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42250" w14:textId="03223FBA" w:rsidR="002C7A08" w:rsidRPr="008E47A5" w:rsidRDefault="008328BF" w:rsidP="006528F9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>
        <w:rPr>
          <w:rFonts w:ascii="Arial" w:hAnsi="Arial" w:cs="Arial"/>
          <w:b/>
          <w:color w:val="000080"/>
          <w:sz w:val="40"/>
          <w:szCs w:val="40"/>
          <w:u w:val="single"/>
        </w:rPr>
        <w:t>Thermal Equilibrium Properties</w:t>
      </w:r>
    </w:p>
    <w:p w14:paraId="53050F1C" w14:textId="77777777" w:rsidR="002C7A08" w:rsidRDefault="002C7A08"/>
    <w:p w14:paraId="370AE3C7" w14:textId="7739B40D" w:rsidR="0031496F" w:rsidRDefault="0031496F" w:rsidP="0031496F">
      <w:pPr>
        <w:rPr>
          <w:rFonts w:ascii="Calibri" w:hAnsi="Calibri" w:cs="Calibri"/>
        </w:rPr>
      </w:pPr>
    </w:p>
    <w:p w14:paraId="13AC94D5" w14:textId="77777777" w:rsidR="00C43A12" w:rsidRPr="00C43A12" w:rsidRDefault="004239A7" w:rsidP="00C43A12">
      <w:pPr>
        <w:rPr>
          <w:rFonts w:ascii="Calibri" w:hAnsi="Calibri" w:cs="Calibri"/>
        </w:rPr>
      </w:pPr>
      <w:r>
        <w:rPr>
          <w:rFonts w:ascii="Calibri" w:hAnsi="Calibri" w:cs="Calibri"/>
        </w:rPr>
        <w:t>Gonna look at</w:t>
      </w:r>
      <w:r w:rsidR="005F2F3B">
        <w:rPr>
          <w:rFonts w:ascii="Calibri" w:hAnsi="Calibri" w:cs="Calibri"/>
        </w:rPr>
        <w:t xml:space="preserve"> the thermal occupancy of the bands</w:t>
      </w:r>
      <w:r>
        <w:rPr>
          <w:rFonts w:ascii="Calibri" w:hAnsi="Calibri" w:cs="Calibri"/>
        </w:rPr>
        <w:t xml:space="preserve"> and donor, acceptor levels now.  </w:t>
      </w:r>
      <w:r w:rsidR="00C43A12" w:rsidRPr="00C43A12">
        <w:rPr>
          <w:rFonts w:ascii="Calibri" w:hAnsi="Calibri" w:cs="Calibri"/>
        </w:rPr>
        <w:t xml:space="preserve">For point of reference, it’s useful to have the following values in mind, for Si, say, which could be doped with Al, or P, to make it a p-type or n-type semiconductor.  </w:t>
      </w:r>
    </w:p>
    <w:p w14:paraId="5ED65C8F" w14:textId="77777777" w:rsidR="00C43A12" w:rsidRPr="00C43A12" w:rsidRDefault="00C43A12" w:rsidP="00C43A12">
      <w:pPr>
        <w:rPr>
          <w:rFonts w:ascii="Calibri" w:hAnsi="Calibri" w:cs="Calibri"/>
        </w:rPr>
      </w:pPr>
      <w:bookmarkStart w:id="0" w:name="_Hlk131414486"/>
    </w:p>
    <w:p w14:paraId="60A9C818" w14:textId="1F4E6B38" w:rsidR="00C43A12" w:rsidRPr="00C43A12" w:rsidRDefault="00C43A12" w:rsidP="00C43A12">
      <w:pPr>
        <w:rPr>
          <w:rFonts w:ascii="Calibri" w:hAnsi="Calibri" w:cs="Calibri"/>
        </w:rPr>
      </w:pPr>
      <w:r w:rsidRPr="00C43A12">
        <w:rPr>
          <w:rFonts w:ascii="Calibri" w:hAnsi="Calibri" w:cs="Calibri"/>
          <w:position w:val="-122"/>
        </w:rPr>
        <w:object w:dxaOrig="3680" w:dyaOrig="2560" w14:anchorId="20D4EE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128.5pt" o:ole="">
            <v:imagedata r:id="rId5" o:title=""/>
          </v:shape>
          <o:OLEObject Type="Embed" ProgID="Equation.DSMT4" ShapeID="_x0000_i1025" DrawAspect="Content" ObjectID="_1787401764" r:id="rId6"/>
        </w:object>
      </w:r>
    </w:p>
    <w:p w14:paraId="6C6E1B01" w14:textId="77777777" w:rsidR="00C43A12" w:rsidRPr="00C43A12" w:rsidRDefault="00C43A12" w:rsidP="00C43A12">
      <w:pPr>
        <w:rPr>
          <w:rFonts w:ascii="Calibri" w:hAnsi="Calibri" w:cs="Calibri"/>
        </w:rPr>
      </w:pPr>
    </w:p>
    <w:p w14:paraId="570EF0D8" w14:textId="6683B5EA" w:rsidR="00C43A12" w:rsidRPr="00C43A12" w:rsidRDefault="00C43A12" w:rsidP="00C43A1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Also keep in mind these rough energy scales.  </w:t>
      </w:r>
    </w:p>
    <w:p w14:paraId="733A757E" w14:textId="77777777" w:rsidR="00C43A12" w:rsidRPr="00C43A12" w:rsidRDefault="00C43A12" w:rsidP="00C43A12">
      <w:pPr>
        <w:rPr>
          <w:rFonts w:ascii="Calibri" w:hAnsi="Calibri" w:cs="Calibri"/>
        </w:rPr>
      </w:pPr>
    </w:p>
    <w:p w14:paraId="24BA599D" w14:textId="791586E4" w:rsidR="00C43A12" w:rsidRPr="00C43A12" w:rsidRDefault="00C43A12" w:rsidP="00C43A12">
      <w:pPr>
        <w:rPr>
          <w:rFonts w:ascii="Calibri" w:hAnsi="Calibri" w:cs="Calibri"/>
        </w:rPr>
      </w:pPr>
      <w:r w:rsidRPr="00C43A12">
        <w:rPr>
          <w:rFonts w:ascii="Calibri" w:hAnsi="Calibri" w:cs="Calibri"/>
          <w:position w:val="-82"/>
        </w:rPr>
        <w:object w:dxaOrig="6360" w:dyaOrig="1760" w14:anchorId="23BFE478">
          <v:shape id="_x0000_i1026" type="#_x0000_t75" style="width:318pt;height:88pt" o:ole="">
            <v:imagedata r:id="rId7" o:title=""/>
          </v:shape>
          <o:OLEObject Type="Embed" ProgID="Equation.DSMT4" ShapeID="_x0000_i1026" DrawAspect="Content" ObjectID="_1787401765" r:id="rId8"/>
        </w:object>
      </w:r>
    </w:p>
    <w:bookmarkEnd w:id="0"/>
    <w:p w14:paraId="61DCFA94" w14:textId="1C0C92CF" w:rsidR="00C43A12" w:rsidRDefault="00C43A12" w:rsidP="00C43A12"/>
    <w:p w14:paraId="1ADBA5F8" w14:textId="3B80DFE7" w:rsidR="00C43A12" w:rsidRDefault="00C43A12" w:rsidP="0031496F">
      <w:pPr>
        <w:rPr>
          <w:rFonts w:ascii="Calibri" w:hAnsi="Calibri" w:cs="Calibri"/>
        </w:rPr>
      </w:pPr>
      <w:r>
        <w:rPr>
          <w:rFonts w:ascii="Calibri" w:hAnsi="Calibri" w:cs="Calibri"/>
        </w:rPr>
        <w:t>Moving on,</w:t>
      </w:r>
    </w:p>
    <w:p w14:paraId="37ED7740" w14:textId="77777777" w:rsidR="007B7A03" w:rsidRDefault="007B7A03" w:rsidP="0031496F">
      <w:pPr>
        <w:rPr>
          <w:rFonts w:ascii="Calibri" w:hAnsi="Calibri" w:cs="Calibri"/>
        </w:rPr>
      </w:pPr>
    </w:p>
    <w:p w14:paraId="5A49DA6B" w14:textId="614F25F6" w:rsidR="005F2F3B" w:rsidRPr="005F2F3B" w:rsidRDefault="005F2F3B" w:rsidP="0031496F">
      <w:pPr>
        <w:rPr>
          <w:rFonts w:ascii="Calibri" w:hAnsi="Calibri" w:cs="Calibri"/>
          <w:b/>
          <w:sz w:val="28"/>
          <w:szCs w:val="28"/>
        </w:rPr>
      </w:pPr>
      <w:r w:rsidRPr="005F2F3B">
        <w:rPr>
          <w:rFonts w:ascii="Calibri" w:hAnsi="Calibri" w:cs="Calibri"/>
          <w:b/>
          <w:sz w:val="28"/>
          <w:szCs w:val="28"/>
        </w:rPr>
        <w:t>Thermal Occupancy</w:t>
      </w:r>
    </w:p>
    <w:p w14:paraId="17B1D703" w14:textId="75956005" w:rsidR="00467CAB" w:rsidRPr="00E15251" w:rsidRDefault="00184590" w:rsidP="0031496F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So let’s consider again one of those band diagrams, say of </w:t>
      </w:r>
      <w:r w:rsidR="00431D51">
        <w:rPr>
          <w:rFonts w:ascii="Calibri" w:hAnsi="Calibri" w:cs="Calibri"/>
        </w:rPr>
        <w:t xml:space="preserve">Ge.  </w:t>
      </w:r>
      <w:r w:rsidR="00E15251">
        <w:rPr>
          <w:rFonts w:ascii="Calibri" w:hAnsi="Calibri" w:cs="Calibri"/>
        </w:rPr>
        <w:t>This time we’ll suppose that our sample is doped with N</w:t>
      </w:r>
      <w:r w:rsidR="00E15251">
        <w:rPr>
          <w:rFonts w:ascii="Calibri" w:hAnsi="Calibri" w:cs="Calibri"/>
          <w:vertAlign w:val="subscript"/>
        </w:rPr>
        <w:t>d</w:t>
      </w:r>
      <w:r w:rsidR="00E15251">
        <w:rPr>
          <w:rFonts w:ascii="Calibri" w:hAnsi="Calibri" w:cs="Calibri"/>
        </w:rPr>
        <w:t xml:space="preserve"> n-type impurities per unit volume, and N</w:t>
      </w:r>
      <w:r w:rsidR="00E15251">
        <w:rPr>
          <w:rFonts w:ascii="Calibri" w:hAnsi="Calibri" w:cs="Calibri"/>
          <w:vertAlign w:val="subscript"/>
        </w:rPr>
        <w:t>a</w:t>
      </w:r>
      <w:r w:rsidR="00E15251">
        <w:rPr>
          <w:rFonts w:ascii="Calibri" w:hAnsi="Calibri" w:cs="Calibri"/>
        </w:rPr>
        <w:t xml:space="preserve"> p-type impurities per unit volume.  These will establish N</w:t>
      </w:r>
      <w:r w:rsidR="00E15251">
        <w:rPr>
          <w:rFonts w:ascii="Calibri" w:hAnsi="Calibri" w:cs="Calibri"/>
          <w:vertAlign w:val="subscript"/>
        </w:rPr>
        <w:t>d</w:t>
      </w:r>
      <w:r w:rsidR="00E15251">
        <w:rPr>
          <w:rFonts w:ascii="Calibri" w:hAnsi="Calibri" w:cs="Calibri"/>
        </w:rPr>
        <w:t xml:space="preserve"> and N</w:t>
      </w:r>
      <w:r w:rsidR="001D7122">
        <w:rPr>
          <w:rFonts w:ascii="Calibri" w:hAnsi="Calibri" w:cs="Calibri"/>
          <w:vertAlign w:val="subscript"/>
        </w:rPr>
        <w:t>a</w:t>
      </w:r>
      <w:r w:rsidR="00E15251">
        <w:t xml:space="preserve"> </w:t>
      </w:r>
      <w:r w:rsidR="00E15251">
        <w:rPr>
          <w:rFonts w:asciiTheme="minorHAnsi" w:hAnsiTheme="minorHAnsi" w:cstheme="minorHAnsi"/>
        </w:rPr>
        <w:t>donor and acceptor levels, per unit volume, just below and above the conduction and valence bands respectively.  These are illustrated in red.</w:t>
      </w:r>
    </w:p>
    <w:p w14:paraId="323C1370" w14:textId="45C28674" w:rsidR="00184590" w:rsidRDefault="00184590" w:rsidP="0031496F">
      <w:pPr>
        <w:rPr>
          <w:rFonts w:ascii="Calibri" w:hAnsi="Calibri" w:cs="Calibri"/>
        </w:rPr>
      </w:pPr>
    </w:p>
    <w:p w14:paraId="36A5770B" w14:textId="3C53AEE5" w:rsidR="00912484" w:rsidRDefault="00431D51">
      <w:pPr>
        <w:rPr>
          <w:rFonts w:ascii="Calibri" w:hAnsi="Calibri" w:cs="Calibri"/>
        </w:rPr>
      </w:pPr>
      <w:r w:rsidRPr="00431D51">
        <w:rPr>
          <w:rFonts w:ascii="Calibri" w:hAnsi="Calibri" w:cs="Calibri"/>
          <w:noProof/>
        </w:rPr>
        <w:lastRenderedPageBreak/>
        <w:drawing>
          <wp:inline distT="0" distB="0" distL="0" distR="0" wp14:anchorId="71694A2D" wp14:editId="55DB670C">
            <wp:extent cx="3429000" cy="3184922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3238" cy="318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B5868" w14:textId="77777777" w:rsidR="00B31AE2" w:rsidRDefault="00B31AE2" w:rsidP="00EC5A0F">
      <w:pPr>
        <w:rPr>
          <w:rFonts w:ascii="Calibri" w:hAnsi="Calibri" w:cs="Calibri"/>
        </w:rPr>
      </w:pPr>
    </w:p>
    <w:p w14:paraId="54AF1160" w14:textId="3FA174E5" w:rsidR="00953C19" w:rsidRDefault="00B31AE2" w:rsidP="00EC5A0F">
      <w:pPr>
        <w:rPr>
          <w:rFonts w:ascii="Calibri" w:hAnsi="Calibri" w:cs="Calibri"/>
        </w:rPr>
      </w:pPr>
      <w:r w:rsidRPr="00B31AE2">
        <w:rPr>
          <w:rFonts w:ascii="Calibri" w:hAnsi="Calibri" w:cs="Calibri"/>
          <w:color w:val="0066FF"/>
        </w:rPr>
        <w:t>And recall the energy gap E</w:t>
      </w:r>
      <w:r w:rsidRPr="00B31AE2">
        <w:rPr>
          <w:rFonts w:ascii="Calibri" w:hAnsi="Calibri" w:cs="Calibri"/>
          <w:color w:val="0066FF"/>
          <w:vertAlign w:val="subscript"/>
        </w:rPr>
        <w:t>g</w:t>
      </w:r>
      <w:r w:rsidRPr="00B31AE2">
        <w:rPr>
          <w:rFonts w:ascii="Calibri" w:hAnsi="Calibri" w:cs="Calibri"/>
          <w:color w:val="0066FF"/>
        </w:rPr>
        <w:t xml:space="preserve"> ~ 5eV, while the donor and acceptor levels sit below and above the conduction and valence bands by around 0.1eV.  </w:t>
      </w:r>
      <w:r>
        <w:rPr>
          <w:rFonts w:ascii="Calibri" w:hAnsi="Calibri" w:cs="Calibri"/>
        </w:rPr>
        <w:t>W</w:t>
      </w:r>
      <w:r w:rsidR="00E15251">
        <w:rPr>
          <w:rFonts w:ascii="Calibri" w:hAnsi="Calibri" w:cs="Calibri"/>
        </w:rPr>
        <w:t>e’d like to figure out what the population of the bands and levels will be as a function of T.  Well a</w:t>
      </w:r>
      <w:r w:rsidR="00EC5A0F">
        <w:rPr>
          <w:rFonts w:ascii="Calibri" w:hAnsi="Calibri" w:cs="Calibri"/>
        </w:rPr>
        <w:t xml:space="preserve">t T = 0, </w:t>
      </w:r>
      <w:r w:rsidR="00E15251">
        <w:rPr>
          <w:rFonts w:ascii="Calibri" w:hAnsi="Calibri" w:cs="Calibri"/>
        </w:rPr>
        <w:t xml:space="preserve">the </w:t>
      </w:r>
      <w:r w:rsidR="00EC5A0F">
        <w:rPr>
          <w:rFonts w:ascii="Calibri" w:hAnsi="Calibri" w:cs="Calibri"/>
        </w:rPr>
        <w:t>valence band</w:t>
      </w:r>
      <w:r w:rsidR="001D7122">
        <w:rPr>
          <w:rFonts w:ascii="Calibri" w:hAnsi="Calibri" w:cs="Calibri"/>
        </w:rPr>
        <w:t xml:space="preserve"> is</w:t>
      </w:r>
      <w:r w:rsidR="00EC5A0F">
        <w:rPr>
          <w:rFonts w:ascii="Calibri" w:hAnsi="Calibri" w:cs="Calibri"/>
        </w:rPr>
        <w:t xml:space="preserve"> full</w:t>
      </w:r>
      <w:r w:rsidR="001D7122">
        <w:rPr>
          <w:rFonts w:ascii="Calibri" w:hAnsi="Calibri" w:cs="Calibri"/>
        </w:rPr>
        <w:t xml:space="preserve"> with n</w:t>
      </w:r>
      <w:r w:rsidR="001D7122">
        <w:rPr>
          <w:rFonts w:ascii="Calibri" w:hAnsi="Calibri" w:cs="Calibri"/>
          <w:vertAlign w:val="subscript"/>
        </w:rPr>
        <w:t>v</w:t>
      </w:r>
      <w:r w:rsidR="00587F5D">
        <w:rPr>
          <w:rFonts w:ascii="Calibri" w:hAnsi="Calibri" w:cs="Calibri"/>
        </w:rPr>
        <w:t xml:space="preserve"> = </w:t>
      </w:r>
      <w:r w:rsidR="00A61642">
        <w:rPr>
          <w:rFonts w:ascii="Calibri" w:hAnsi="Calibri" w:cs="Calibri"/>
        </w:rPr>
        <w:t>2</w:t>
      </w:r>
      <w:r w:rsidR="00587F5D">
        <w:rPr>
          <w:rFonts w:ascii="Calibri" w:hAnsi="Calibri" w:cs="Calibri"/>
        </w:rPr>
        <w:t>N</w:t>
      </w:r>
      <w:r w:rsidR="00587F5D">
        <w:rPr>
          <w:rFonts w:ascii="Calibri" w:hAnsi="Calibri" w:cs="Calibri"/>
          <w:vertAlign w:val="subscript"/>
        </w:rPr>
        <w:t>v</w:t>
      </w:r>
      <w:r w:rsidR="001D7122">
        <w:rPr>
          <w:rFonts w:ascii="Calibri" w:hAnsi="Calibri" w:cs="Calibri"/>
        </w:rPr>
        <w:t xml:space="preserve"> electrons per unit volume</w:t>
      </w:r>
      <w:r w:rsidR="00EC5A0F">
        <w:rPr>
          <w:rFonts w:ascii="Calibri" w:hAnsi="Calibri" w:cs="Calibri"/>
        </w:rPr>
        <w:t xml:space="preserve">, </w:t>
      </w:r>
      <w:r w:rsidR="00A61642">
        <w:rPr>
          <w:rFonts w:ascii="Calibri" w:hAnsi="Calibri" w:cs="Calibri"/>
        </w:rPr>
        <w:t>where N</w:t>
      </w:r>
      <w:r w:rsidR="00A61642">
        <w:rPr>
          <w:rFonts w:ascii="Calibri" w:hAnsi="Calibri" w:cs="Calibri"/>
          <w:vertAlign w:val="subscript"/>
        </w:rPr>
        <w:t>v</w:t>
      </w:r>
      <w:r w:rsidR="00A61642">
        <w:rPr>
          <w:rFonts w:ascii="Calibri" w:hAnsi="Calibri" w:cs="Calibri"/>
        </w:rPr>
        <w:t xml:space="preserve"> is number of levels (which can each hold two electrons) per unit volume in valence level.  A</w:t>
      </w:r>
      <w:r w:rsidR="00EC5A0F">
        <w:rPr>
          <w:rFonts w:ascii="Calibri" w:hAnsi="Calibri" w:cs="Calibri"/>
        </w:rPr>
        <w:t>nd the conduction band</w:t>
      </w:r>
      <w:r w:rsidR="001D7122">
        <w:rPr>
          <w:rFonts w:ascii="Calibri" w:hAnsi="Calibri" w:cs="Calibri"/>
        </w:rPr>
        <w:t xml:space="preserve"> is</w:t>
      </w:r>
      <w:r w:rsidR="00EC5A0F">
        <w:rPr>
          <w:rFonts w:ascii="Calibri" w:hAnsi="Calibri" w:cs="Calibri"/>
        </w:rPr>
        <w:t xml:space="preserve"> empty</w:t>
      </w:r>
      <w:r w:rsidR="001D7122">
        <w:rPr>
          <w:rFonts w:ascii="Calibri" w:hAnsi="Calibri" w:cs="Calibri"/>
        </w:rPr>
        <w:t xml:space="preserve"> with n</w:t>
      </w:r>
      <w:r w:rsidR="001D7122">
        <w:rPr>
          <w:rFonts w:ascii="Calibri" w:hAnsi="Calibri" w:cs="Calibri"/>
          <w:vertAlign w:val="subscript"/>
        </w:rPr>
        <w:t>c</w:t>
      </w:r>
      <w:r w:rsidR="001D7122">
        <w:rPr>
          <w:rFonts w:ascii="Calibri" w:hAnsi="Calibri" w:cs="Calibri"/>
        </w:rPr>
        <w:t xml:space="preserve"> = 0 electrons per unit volume.  A</w:t>
      </w:r>
      <w:r w:rsidR="00E15251">
        <w:rPr>
          <w:rFonts w:ascii="Calibri" w:hAnsi="Calibri" w:cs="Calibri"/>
        </w:rPr>
        <w:t xml:space="preserve">nd we have </w:t>
      </w:r>
      <w:r w:rsidR="001D7122">
        <w:rPr>
          <w:rFonts w:ascii="Calibri" w:hAnsi="Calibri" w:cs="Calibri"/>
        </w:rPr>
        <w:t>n</w:t>
      </w:r>
      <w:r w:rsidR="001D7122">
        <w:rPr>
          <w:rFonts w:ascii="Calibri" w:hAnsi="Calibri" w:cs="Calibri"/>
          <w:vertAlign w:val="subscript"/>
        </w:rPr>
        <w:t>d</w:t>
      </w:r>
      <w:r w:rsidR="001D7122">
        <w:rPr>
          <w:rFonts w:ascii="Calibri" w:hAnsi="Calibri" w:cs="Calibri"/>
        </w:rPr>
        <w:t xml:space="preserve"> </w:t>
      </w:r>
      <w:r w:rsidR="00E15251">
        <w:rPr>
          <w:rFonts w:ascii="Calibri" w:hAnsi="Calibri" w:cs="Calibri"/>
        </w:rPr>
        <w:t>electrons</w:t>
      </w:r>
      <w:r w:rsidR="001D7122">
        <w:rPr>
          <w:rFonts w:ascii="Calibri" w:hAnsi="Calibri" w:cs="Calibri"/>
        </w:rPr>
        <w:t xml:space="preserve"> per unit volume that would ostensibly occupy</w:t>
      </w:r>
      <w:r w:rsidR="002570C7">
        <w:rPr>
          <w:rFonts w:ascii="Calibri" w:hAnsi="Calibri" w:cs="Calibri"/>
        </w:rPr>
        <w:t xml:space="preserve"> each</w:t>
      </w:r>
      <w:r w:rsidR="001D7122">
        <w:rPr>
          <w:rFonts w:ascii="Calibri" w:hAnsi="Calibri" w:cs="Calibri"/>
        </w:rPr>
        <w:t xml:space="preserve"> </w:t>
      </w:r>
      <w:r w:rsidR="00DF0B4C">
        <w:rPr>
          <w:rFonts w:ascii="Calibri" w:hAnsi="Calibri" w:cs="Calibri"/>
        </w:rPr>
        <w:t xml:space="preserve">of </w:t>
      </w:r>
      <w:r w:rsidR="001D7122">
        <w:rPr>
          <w:rFonts w:ascii="Calibri" w:hAnsi="Calibri" w:cs="Calibri"/>
        </w:rPr>
        <w:t>those N</w:t>
      </w:r>
      <w:r w:rsidR="001D7122">
        <w:rPr>
          <w:rFonts w:ascii="Calibri" w:hAnsi="Calibri" w:cs="Calibri"/>
          <w:vertAlign w:val="subscript"/>
        </w:rPr>
        <w:t>d</w:t>
      </w:r>
      <w:r w:rsidR="001D7122">
        <w:rPr>
          <w:rFonts w:ascii="Calibri" w:hAnsi="Calibri" w:cs="Calibri"/>
        </w:rPr>
        <w:t xml:space="preserve"> donor levels per unit volume (well, half occupy, as in 1 electron per level).  And we have n</w:t>
      </w:r>
      <w:r w:rsidR="001D7122">
        <w:rPr>
          <w:rFonts w:ascii="Calibri" w:hAnsi="Calibri" w:cs="Calibri"/>
          <w:vertAlign w:val="subscript"/>
        </w:rPr>
        <w:t>a</w:t>
      </w:r>
      <w:r w:rsidR="001D7122">
        <w:rPr>
          <w:rFonts w:ascii="Calibri" w:hAnsi="Calibri" w:cs="Calibri"/>
        </w:rPr>
        <w:t xml:space="preserve"> acceptor electrons per unit volume that would </w:t>
      </w:r>
      <w:r w:rsidR="008D1251">
        <w:rPr>
          <w:rFonts w:ascii="Calibri" w:hAnsi="Calibri" w:cs="Calibri"/>
        </w:rPr>
        <w:t xml:space="preserve">likewise half-occupy (1 electron per level) </w:t>
      </w:r>
      <w:r w:rsidR="002570C7">
        <w:rPr>
          <w:rFonts w:ascii="Calibri" w:hAnsi="Calibri" w:cs="Calibri"/>
        </w:rPr>
        <w:t xml:space="preserve">each of </w:t>
      </w:r>
      <w:r w:rsidR="008D1251">
        <w:rPr>
          <w:rFonts w:ascii="Calibri" w:hAnsi="Calibri" w:cs="Calibri"/>
        </w:rPr>
        <w:t>the N</w:t>
      </w:r>
      <w:r w:rsidR="00E12EE9">
        <w:rPr>
          <w:rFonts w:ascii="Calibri" w:hAnsi="Calibri" w:cs="Calibri"/>
          <w:vertAlign w:val="subscript"/>
        </w:rPr>
        <w:t>a</w:t>
      </w:r>
      <w:r w:rsidR="008D1251">
        <w:rPr>
          <w:rFonts w:ascii="Calibri" w:hAnsi="Calibri" w:cs="Calibri"/>
        </w:rPr>
        <w:t xml:space="preserve"> acceptor levels.  </w:t>
      </w:r>
      <w:r w:rsidR="002570C7">
        <w:rPr>
          <w:rFonts w:ascii="Calibri" w:hAnsi="Calibri" w:cs="Calibri"/>
        </w:rPr>
        <w:t xml:space="preserve">But we’ll observe that the system can lower its energy if some of those donor electrons drop into the acceptor levels.  </w:t>
      </w:r>
      <w:r w:rsidR="00953C19">
        <w:rPr>
          <w:rFonts w:ascii="Calibri" w:hAnsi="Calibri" w:cs="Calibri"/>
        </w:rPr>
        <w:t>The number of electrons that will drop down is min(N</w:t>
      </w:r>
      <w:r w:rsidR="00953C19">
        <w:rPr>
          <w:rFonts w:ascii="Calibri" w:hAnsi="Calibri" w:cs="Calibri"/>
          <w:vertAlign w:val="subscript"/>
        </w:rPr>
        <w:t>a</w:t>
      </w:r>
      <w:r w:rsidR="00953C19">
        <w:rPr>
          <w:rFonts w:ascii="Calibri" w:hAnsi="Calibri" w:cs="Calibri"/>
        </w:rPr>
        <w:t>, N</w:t>
      </w:r>
      <w:r w:rsidR="00953C19">
        <w:rPr>
          <w:rFonts w:ascii="Calibri" w:hAnsi="Calibri" w:cs="Calibri"/>
          <w:vertAlign w:val="subscript"/>
        </w:rPr>
        <w:t>d</w:t>
      </w:r>
      <w:r w:rsidR="00953C19">
        <w:rPr>
          <w:rFonts w:ascii="Calibri" w:hAnsi="Calibri" w:cs="Calibri"/>
        </w:rPr>
        <w:t>).  So we have:</w:t>
      </w:r>
      <w:r w:rsidR="007E759D">
        <w:rPr>
          <w:rFonts w:ascii="Calibri" w:hAnsi="Calibri" w:cs="Calibri"/>
        </w:rPr>
        <w:t xml:space="preserve"> </w:t>
      </w:r>
    </w:p>
    <w:p w14:paraId="6D71A692" w14:textId="77777777" w:rsidR="00953C19" w:rsidRDefault="00953C19" w:rsidP="00EC5A0F">
      <w:pPr>
        <w:rPr>
          <w:rFonts w:ascii="Calibri" w:hAnsi="Calibri" w:cs="Calibri"/>
        </w:rPr>
      </w:pPr>
    </w:p>
    <w:bookmarkStart w:id="1" w:name="_Hlk114779050"/>
    <w:p w14:paraId="1B60611A" w14:textId="07B7A617" w:rsidR="00953C19" w:rsidRDefault="00CF636C" w:rsidP="00EC5A0F">
      <w:pPr>
        <w:rPr>
          <w:rFonts w:ascii="Calibri" w:hAnsi="Calibri" w:cs="Calibri"/>
        </w:rPr>
      </w:pPr>
      <w:r w:rsidRPr="00062BD2">
        <w:rPr>
          <w:rFonts w:ascii="Calibri" w:hAnsi="Calibri" w:cs="Calibri"/>
          <w:position w:val="-66"/>
        </w:rPr>
        <w:object w:dxaOrig="4200" w:dyaOrig="1440" w14:anchorId="3D0C8C19">
          <v:shape id="_x0000_i1027" type="#_x0000_t75" style="width:210pt;height:1in" o:ole="">
            <v:imagedata r:id="rId10" o:title=""/>
          </v:shape>
          <o:OLEObject Type="Embed" ProgID="Equation.DSMT4" ShapeID="_x0000_i1027" DrawAspect="Content" ObjectID="_1787401766" r:id="rId11"/>
        </w:object>
      </w:r>
      <w:bookmarkEnd w:id="1"/>
      <w:r w:rsidR="00953C19">
        <w:rPr>
          <w:rFonts w:ascii="Calibri" w:hAnsi="Calibri" w:cs="Calibri"/>
        </w:rPr>
        <w:t xml:space="preserve"> </w:t>
      </w:r>
    </w:p>
    <w:p w14:paraId="6BEE11F5" w14:textId="77777777" w:rsidR="00953C19" w:rsidRDefault="00953C19" w:rsidP="00EC5A0F">
      <w:pPr>
        <w:rPr>
          <w:rFonts w:ascii="Calibri" w:hAnsi="Calibri" w:cs="Calibri"/>
        </w:rPr>
      </w:pPr>
    </w:p>
    <w:p w14:paraId="0700D5A4" w14:textId="46ECF465" w:rsidR="001D7122" w:rsidRDefault="00953C19" w:rsidP="00EC5A0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then at non-zero T, when we have some excitations </w:t>
      </w:r>
      <w:r w:rsidR="00062BD2">
        <w:rPr>
          <w:rFonts w:ascii="Calibri" w:hAnsi="Calibri" w:cs="Calibri"/>
        </w:rPr>
        <w:t xml:space="preserve">of electrons from the valence band, acceptor band, or donor band, into bands/levels higher than themselves, they must leave holes where they came from.  </w:t>
      </w:r>
    </w:p>
    <w:p w14:paraId="674F1F9F" w14:textId="5F7923F3" w:rsidR="00062BD2" w:rsidRDefault="00062BD2" w:rsidP="00EC5A0F">
      <w:pPr>
        <w:rPr>
          <w:rFonts w:ascii="Calibri" w:hAnsi="Calibri" w:cs="Calibri"/>
        </w:rPr>
      </w:pPr>
    </w:p>
    <w:p w14:paraId="4565157E" w14:textId="2AC211D6" w:rsidR="00943A23" w:rsidRDefault="00943A23" w:rsidP="00EC5A0F">
      <w:pPr>
        <w:rPr>
          <w:rFonts w:ascii="Calibri" w:hAnsi="Calibri" w:cs="Calibri"/>
        </w:rPr>
      </w:pPr>
      <w:r w:rsidRPr="00062BD2">
        <w:rPr>
          <w:rFonts w:ascii="Calibri" w:hAnsi="Calibri" w:cs="Calibri"/>
          <w:position w:val="-66"/>
        </w:rPr>
        <w:object w:dxaOrig="4200" w:dyaOrig="1440" w14:anchorId="13660E2D">
          <v:shape id="_x0000_i1028" type="#_x0000_t75" style="width:210pt;height:1in" o:ole="">
            <v:imagedata r:id="rId12" o:title=""/>
          </v:shape>
          <o:OLEObject Type="Embed" ProgID="Equation.DSMT4" ShapeID="_x0000_i1028" DrawAspect="Content" ObjectID="_1787401767" r:id="rId13"/>
        </w:object>
      </w:r>
    </w:p>
    <w:p w14:paraId="723318FD" w14:textId="77777777" w:rsidR="00943A23" w:rsidRDefault="00943A23" w:rsidP="00EC5A0F">
      <w:pPr>
        <w:rPr>
          <w:rFonts w:ascii="Calibri" w:hAnsi="Calibri" w:cs="Calibri"/>
        </w:rPr>
      </w:pPr>
    </w:p>
    <w:p w14:paraId="736E4327" w14:textId="0AD6ECC6" w:rsidR="00943A23" w:rsidRDefault="00943A23" w:rsidP="00EC5A0F">
      <w:pPr>
        <w:rPr>
          <w:rFonts w:ascii="Calibri" w:hAnsi="Calibri" w:cs="Calibri"/>
        </w:rPr>
      </w:pPr>
      <w:r>
        <w:rPr>
          <w:rFonts w:ascii="Calibri" w:hAnsi="Calibri" w:cs="Calibri"/>
        </w:rPr>
        <w:t>Well altogether, the total number of particles must remain the same.  So adding up all the particles per unit volume and setting equal to the T = 0 result, we have:</w:t>
      </w:r>
      <w:r w:rsidR="007148B5">
        <w:rPr>
          <w:rFonts w:ascii="Calibri" w:hAnsi="Calibri" w:cs="Calibri"/>
        </w:rPr>
        <w:t xml:space="preserve">  </w:t>
      </w:r>
    </w:p>
    <w:p w14:paraId="4152752D" w14:textId="77777777" w:rsidR="00943A23" w:rsidRDefault="00943A23" w:rsidP="00EC5A0F">
      <w:pPr>
        <w:rPr>
          <w:rFonts w:ascii="Calibri" w:hAnsi="Calibri" w:cs="Calibri"/>
        </w:rPr>
      </w:pPr>
    </w:p>
    <w:p w14:paraId="16FDD25F" w14:textId="2400647D" w:rsidR="00062BD2" w:rsidRPr="00953C19" w:rsidRDefault="00943A23" w:rsidP="00EC5A0F">
      <w:pPr>
        <w:rPr>
          <w:rFonts w:ascii="Calibri" w:hAnsi="Calibri" w:cs="Calibri"/>
        </w:rPr>
      </w:pPr>
      <w:r w:rsidRPr="00F5742D">
        <w:rPr>
          <w:position w:val="-66"/>
        </w:rPr>
        <w:object w:dxaOrig="4239" w:dyaOrig="1440" w14:anchorId="27CAA3F3">
          <v:shape id="_x0000_i1029" type="#_x0000_t75" style="width:210pt;height:1in" o:ole="">
            <v:imagedata r:id="rId14" o:title=""/>
          </v:shape>
          <o:OLEObject Type="Embed" ProgID="Equation.DSMT4" ShapeID="_x0000_i1029" DrawAspect="Content" ObjectID="_1787401768" r:id="rId15"/>
        </w:object>
      </w:r>
    </w:p>
    <w:p w14:paraId="42F32CEC" w14:textId="060F4410" w:rsidR="002570C7" w:rsidRDefault="002570C7" w:rsidP="00EC5A0F">
      <w:pPr>
        <w:rPr>
          <w:rFonts w:ascii="Calibri" w:hAnsi="Calibri" w:cs="Calibri"/>
        </w:rPr>
      </w:pPr>
    </w:p>
    <w:p w14:paraId="12B2C3A0" w14:textId="75281055" w:rsidR="002570C7" w:rsidRDefault="00943A23" w:rsidP="00EC5A0F">
      <w:pPr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  <w:r w:rsidR="00AF2530">
        <w:rPr>
          <w:rFonts w:ascii="Calibri" w:hAnsi="Calibri" w:cs="Calibri"/>
        </w:rPr>
        <w:t xml:space="preserve"> </w:t>
      </w:r>
    </w:p>
    <w:p w14:paraId="20D066FB" w14:textId="760B5FEE" w:rsidR="00943A23" w:rsidRDefault="00943A23" w:rsidP="00EC5A0F">
      <w:pPr>
        <w:rPr>
          <w:rFonts w:ascii="Calibri" w:hAnsi="Calibri" w:cs="Calibri"/>
        </w:rPr>
      </w:pPr>
    </w:p>
    <w:p w14:paraId="2D6C28DF" w14:textId="5F09C1FD" w:rsidR="00943A23" w:rsidRPr="008D1251" w:rsidRDefault="00AF2530" w:rsidP="00EC5A0F">
      <w:pPr>
        <w:rPr>
          <w:rFonts w:ascii="Calibri" w:hAnsi="Calibri" w:cs="Calibri"/>
        </w:rPr>
      </w:pPr>
      <w:r w:rsidRPr="00943A23">
        <w:rPr>
          <w:position w:val="-12"/>
        </w:rPr>
        <w:object w:dxaOrig="2640" w:dyaOrig="360" w14:anchorId="2968ACC8">
          <v:shape id="_x0000_i1030" type="#_x0000_t75" style="width:136pt;height:18pt" o:ole="" o:bordertopcolor="this" o:borderleftcolor="this" o:borderbottomcolor="this" o:borderrightcolor="this">
            <v:imagedata r:id="rId1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0" DrawAspect="Content" ObjectID="_1787401769" r:id="rId17"/>
        </w:object>
      </w:r>
    </w:p>
    <w:p w14:paraId="088D4CF1" w14:textId="6F90E5F0" w:rsidR="001D7122" w:rsidRDefault="001D7122" w:rsidP="00EC5A0F">
      <w:pPr>
        <w:rPr>
          <w:rFonts w:ascii="Calibri" w:hAnsi="Calibri" w:cs="Calibri"/>
        </w:rPr>
      </w:pPr>
    </w:p>
    <w:p w14:paraId="24D22BD7" w14:textId="1463E40D" w:rsidR="00943A23" w:rsidRDefault="00CF788B" w:rsidP="00EC5A0F">
      <w:pPr>
        <w:rPr>
          <w:rFonts w:ascii="Calibri" w:hAnsi="Calibri" w:cs="Calibri"/>
        </w:rPr>
      </w:pPr>
      <w:r>
        <w:rPr>
          <w:rFonts w:ascii="Calibri" w:hAnsi="Calibri" w:cs="Calibri"/>
        </w:rPr>
        <w:t>So then all we need to figure out the chemical potential is work out the thermal occupancy of the conduction</w:t>
      </w:r>
      <w:r w:rsidR="00D526CE">
        <w:rPr>
          <w:rFonts w:ascii="Calibri" w:hAnsi="Calibri" w:cs="Calibri"/>
        </w:rPr>
        <w:t>/</w:t>
      </w:r>
      <w:r>
        <w:rPr>
          <w:rFonts w:ascii="Calibri" w:hAnsi="Calibri" w:cs="Calibri"/>
        </w:rPr>
        <w:t>valence bands, and donor</w:t>
      </w:r>
      <w:r w:rsidR="00D526CE">
        <w:rPr>
          <w:rFonts w:ascii="Calibri" w:hAnsi="Calibri" w:cs="Calibri"/>
        </w:rPr>
        <w:t>/acceptor levels.  In the free electrons file we worked out the former, and found,</w:t>
      </w:r>
      <w:r w:rsidR="00AF2530">
        <w:rPr>
          <w:rFonts w:ascii="Calibri" w:hAnsi="Calibri" w:cs="Calibri"/>
        </w:rPr>
        <w:t xml:space="preserve"> </w:t>
      </w:r>
    </w:p>
    <w:p w14:paraId="0ED227F1" w14:textId="2F53022C" w:rsidR="00D526CE" w:rsidRDefault="00D526CE" w:rsidP="00EC5A0F">
      <w:pPr>
        <w:rPr>
          <w:rFonts w:ascii="Calibri" w:hAnsi="Calibri" w:cs="Calibri"/>
        </w:rPr>
      </w:pPr>
    </w:p>
    <w:p w14:paraId="1E871F9D" w14:textId="632E6368" w:rsidR="00D526CE" w:rsidRDefault="0030360D" w:rsidP="00EC5A0F">
      <w:pPr>
        <w:rPr>
          <w:rFonts w:ascii="Calibri" w:hAnsi="Calibri" w:cs="Calibri"/>
        </w:rPr>
      </w:pPr>
      <w:r w:rsidRPr="002E6C59">
        <w:rPr>
          <w:position w:val="-68"/>
        </w:rPr>
        <w:object w:dxaOrig="6300" w:dyaOrig="1480" w14:anchorId="40D48468">
          <v:shape id="_x0000_i1031" type="#_x0000_t75" style="width:318pt;height:1in" o:ole="" filled="t" fillcolor="#cfc">
            <v:imagedata r:id="rId18" o:title=""/>
          </v:shape>
          <o:OLEObject Type="Embed" ProgID="Equation.DSMT4" ShapeID="_x0000_i1031" DrawAspect="Content" ObjectID="_1787401770" r:id="rId19"/>
        </w:object>
      </w:r>
    </w:p>
    <w:p w14:paraId="4DEDFE3B" w14:textId="682CFB00" w:rsidR="00943A23" w:rsidRDefault="00943A23" w:rsidP="00EC5A0F">
      <w:pPr>
        <w:rPr>
          <w:rFonts w:ascii="Calibri" w:hAnsi="Calibri" w:cs="Calibri"/>
        </w:rPr>
      </w:pPr>
    </w:p>
    <w:p w14:paraId="20A6235E" w14:textId="573071BB" w:rsidR="00D526CE" w:rsidRDefault="00D526CE" w:rsidP="00EC5A0F">
      <w:pPr>
        <w:rPr>
          <w:rFonts w:ascii="Calibri" w:hAnsi="Calibri" w:cs="Calibri"/>
        </w:rPr>
      </w:pPr>
      <w:r>
        <w:rPr>
          <w:rFonts w:ascii="Calibri" w:hAnsi="Calibri" w:cs="Calibri"/>
        </w:rPr>
        <w:t>where in the ellipsoidal approximation, the N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(T), P</w:t>
      </w:r>
      <w:r>
        <w:rPr>
          <w:rFonts w:ascii="Calibri" w:hAnsi="Calibri" w:cs="Calibri"/>
          <w:vertAlign w:val="subscript"/>
        </w:rPr>
        <w:t>v</w:t>
      </w:r>
      <w:r>
        <w:rPr>
          <w:rFonts w:ascii="Calibri" w:hAnsi="Calibri" w:cs="Calibri"/>
        </w:rPr>
        <w:t>(T) guys were:</w:t>
      </w:r>
      <w:r w:rsidR="00AF2530">
        <w:rPr>
          <w:rFonts w:ascii="Calibri" w:hAnsi="Calibri" w:cs="Calibri"/>
        </w:rPr>
        <w:t xml:space="preserve"> </w:t>
      </w:r>
    </w:p>
    <w:p w14:paraId="17A65F08" w14:textId="6498693B" w:rsidR="00D526CE" w:rsidRDefault="00D526CE" w:rsidP="00EC5A0F">
      <w:pPr>
        <w:rPr>
          <w:rFonts w:ascii="Calibri" w:hAnsi="Calibri" w:cs="Calibri"/>
        </w:rPr>
      </w:pPr>
    </w:p>
    <w:p w14:paraId="4609E688" w14:textId="4CA93A1C" w:rsidR="00D526CE" w:rsidRPr="00D526CE" w:rsidRDefault="00D526CE" w:rsidP="00EC5A0F">
      <w:pPr>
        <w:rPr>
          <w:rFonts w:ascii="Calibri" w:hAnsi="Calibri" w:cs="Calibri"/>
        </w:rPr>
      </w:pPr>
      <w:r w:rsidRPr="002703B6">
        <w:rPr>
          <w:position w:val="-72"/>
        </w:rPr>
        <w:object w:dxaOrig="2799" w:dyaOrig="1560" w14:anchorId="04DDD10B">
          <v:shape id="_x0000_i1032" type="#_x0000_t75" style="width:138pt;height:78pt" o:ole="" o:bordertopcolor="teal" o:borderleftcolor="teal" o:borderbottomcolor="teal" o:borderrightcolor="teal">
            <v:imagedata r:id="rId20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2" DrawAspect="Content" ObjectID="_1787401771" r:id="rId21"/>
        </w:object>
      </w:r>
    </w:p>
    <w:p w14:paraId="10DA8785" w14:textId="132716F8" w:rsidR="00943A23" w:rsidRDefault="00943A23" w:rsidP="00EC5A0F">
      <w:pPr>
        <w:rPr>
          <w:rFonts w:ascii="Calibri" w:hAnsi="Calibri" w:cs="Calibri"/>
        </w:rPr>
      </w:pPr>
    </w:p>
    <w:p w14:paraId="4E39099F" w14:textId="3B9488A6" w:rsidR="00EC5A0F" w:rsidRDefault="0030360D">
      <w:pPr>
        <w:rPr>
          <w:rFonts w:ascii="Calibri" w:hAnsi="Calibri" w:cs="Calibri"/>
        </w:rPr>
      </w:pPr>
      <w:r w:rsidRPr="0030360D">
        <w:rPr>
          <w:rFonts w:ascii="Calibri" w:hAnsi="Calibri" w:cs="Calibri"/>
          <w:color w:val="3366FF"/>
        </w:rPr>
        <w:t xml:space="preserve">Again, the formulas for the occupation #’s follow what we’d expect from Classical Maxwellian statistics, but with holes having a ‘negative’ temperature.  </w:t>
      </w:r>
      <w:r w:rsidR="00D526CE">
        <w:rPr>
          <w:rFonts w:ascii="Calibri" w:hAnsi="Calibri" w:cs="Calibri"/>
        </w:rPr>
        <w:t>So now let’s look at the thermal population of the donor levels</w:t>
      </w:r>
      <w:r w:rsidR="003A31D1">
        <w:rPr>
          <w:rFonts w:ascii="Calibri" w:hAnsi="Calibri" w:cs="Calibri"/>
        </w:rPr>
        <w:t>, making reference to the diagram we drew in the previous file</w:t>
      </w:r>
      <w:r w:rsidR="00D526CE">
        <w:rPr>
          <w:rFonts w:ascii="Calibri" w:hAnsi="Calibri" w:cs="Calibri"/>
        </w:rPr>
        <w:t xml:space="preserve">.  </w:t>
      </w:r>
    </w:p>
    <w:p w14:paraId="6EFBCF31" w14:textId="4D486E3B" w:rsidR="00431D51" w:rsidRDefault="00431D51">
      <w:pPr>
        <w:rPr>
          <w:rFonts w:ascii="Calibri" w:hAnsi="Calibri" w:cs="Calibri"/>
        </w:rPr>
      </w:pPr>
    </w:p>
    <w:p w14:paraId="6EB9A8C5" w14:textId="526C6A6C" w:rsidR="00431D51" w:rsidRDefault="00431D51">
      <w:pPr>
        <w:rPr>
          <w:rFonts w:ascii="Calibri" w:hAnsi="Calibri" w:cs="Calibri"/>
        </w:rPr>
      </w:pPr>
      <w:r w:rsidRPr="009C6E1F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2E1ECFC8" wp14:editId="65491AE9">
            <wp:extent cx="5486400" cy="1864360"/>
            <wp:effectExtent l="0" t="0" r="0" b="2540"/>
            <wp:docPr id="13" name="Picture 1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chart&#10;&#10;Description automatically generated"/>
                    <pic:cNvPicPr/>
                  </pic:nvPicPr>
                  <pic:blipFill rotWithShape="1">
                    <a:blip r:embed="rId22"/>
                    <a:srcRect l="1327" t="4001" r="3723" b="6099"/>
                    <a:stretch/>
                  </pic:blipFill>
                  <pic:spPr bwMode="auto">
                    <a:xfrm>
                      <a:off x="0" y="0"/>
                      <a:ext cx="5486400" cy="1864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31D1">
        <w:rPr>
          <w:rFonts w:ascii="Calibri" w:hAnsi="Calibri" w:cs="Calibri"/>
        </w:rPr>
        <w:t xml:space="preserve"> </w:t>
      </w:r>
    </w:p>
    <w:p w14:paraId="1ED1D6CD" w14:textId="732A33C3" w:rsidR="00431D51" w:rsidRDefault="00431D51">
      <w:pPr>
        <w:rPr>
          <w:rFonts w:ascii="Calibri" w:hAnsi="Calibri" w:cs="Calibri"/>
        </w:rPr>
      </w:pPr>
    </w:p>
    <w:p w14:paraId="50721669" w14:textId="7C6FDAF9" w:rsidR="008F4F69" w:rsidRPr="008F4F69" w:rsidRDefault="003A31D1" w:rsidP="008F4F69">
      <w:pPr>
        <w:rPr>
          <w:rFonts w:asciiTheme="minorHAnsi" w:eastAsiaTheme="minorHAnsi" w:hAnsiTheme="minorHAnsi" w:cstheme="minorBidi"/>
        </w:rPr>
      </w:pPr>
      <w:r>
        <w:rPr>
          <w:rFonts w:ascii="Calibri" w:hAnsi="Calibri" w:cs="Calibri"/>
        </w:rPr>
        <w:t xml:space="preserve">We can consider a single level at a time, as they’re all independent.  </w:t>
      </w:r>
      <w:r w:rsidR="008F4F69" w:rsidRPr="008F4F69">
        <w:rPr>
          <w:rFonts w:asciiTheme="minorHAnsi" w:eastAsiaTheme="minorHAnsi" w:hAnsiTheme="minorHAnsi" w:cstheme="minorBidi"/>
        </w:rPr>
        <w:t xml:space="preserve">Consider the </w:t>
      </w:r>
      <w:r>
        <w:rPr>
          <w:rFonts w:asciiTheme="minorHAnsi" w:eastAsiaTheme="minorHAnsi" w:hAnsiTheme="minorHAnsi" w:cstheme="minorBidi"/>
        </w:rPr>
        <w:t xml:space="preserve">single </w:t>
      </w:r>
      <w:r w:rsidR="008F4F69" w:rsidRPr="008F4F69">
        <w:rPr>
          <w:rFonts w:asciiTheme="minorHAnsi" w:eastAsiaTheme="minorHAnsi" w:hAnsiTheme="minorHAnsi" w:cstheme="minorBidi"/>
        </w:rPr>
        <w:t xml:space="preserve">level as a system.  And states are n = 0, </w:t>
      </w:r>
      <w:r w:rsidR="008F4F69" w:rsidRPr="008F4F69">
        <w:rPr>
          <w:rFonts w:ascii="Calibri" w:eastAsiaTheme="minorHAnsi" w:hAnsi="Calibri" w:cs="Calibri"/>
        </w:rPr>
        <w:t>ε</w:t>
      </w:r>
      <w:r w:rsidR="008F4F69" w:rsidRPr="008F4F69">
        <w:rPr>
          <w:rFonts w:asciiTheme="minorHAnsi" w:eastAsiaTheme="minorHAnsi" w:hAnsiTheme="minorHAnsi" w:cstheme="minorBidi"/>
        </w:rPr>
        <w:t xml:space="preserve"> = 0; n = </w:t>
      </w:r>
      <w:r w:rsidR="008F4F69" w:rsidRPr="008F4F69">
        <w:rPr>
          <w:rFonts w:ascii="Cambria Math" w:eastAsiaTheme="minorHAnsi" w:hAnsi="Cambria Math" w:cstheme="minorBidi"/>
        </w:rPr>
        <w:t>↑</w:t>
      </w:r>
      <w:r w:rsidR="008F4F69" w:rsidRPr="008F4F69">
        <w:rPr>
          <w:rFonts w:asciiTheme="minorHAnsi" w:eastAsiaTheme="minorHAnsi" w:hAnsiTheme="minorHAnsi" w:cstheme="minorBidi"/>
        </w:rPr>
        <w:t xml:space="preserve">, </w:t>
      </w:r>
      <w:r w:rsidR="008F4F69" w:rsidRPr="008F4F69">
        <w:rPr>
          <w:rFonts w:ascii="Calibri" w:eastAsiaTheme="minorHAnsi" w:hAnsi="Calibri" w:cs="Calibri"/>
        </w:rPr>
        <w:t>ε</w:t>
      </w:r>
      <w:r w:rsidR="008F4F69" w:rsidRPr="008F4F69">
        <w:rPr>
          <w:rFonts w:asciiTheme="minorHAnsi" w:eastAsiaTheme="minorHAnsi" w:hAnsiTheme="minorHAnsi" w:cstheme="minorBidi"/>
        </w:rPr>
        <w:t xml:space="preserve"> = </w:t>
      </w:r>
      <w:r w:rsidR="008F4F69" w:rsidRPr="008F4F69">
        <w:rPr>
          <w:rFonts w:ascii="Calibri" w:eastAsiaTheme="minorHAnsi" w:hAnsi="Calibri" w:cs="Calibri"/>
        </w:rPr>
        <w:t>ε</w:t>
      </w:r>
      <w:r w:rsidR="008F4F69" w:rsidRPr="008F4F69">
        <w:rPr>
          <w:rFonts w:asciiTheme="minorHAnsi" w:eastAsiaTheme="minorHAnsi" w:hAnsiTheme="minorHAnsi" w:cstheme="minorBidi"/>
          <w:vertAlign w:val="subscript"/>
        </w:rPr>
        <w:t>d</w:t>
      </w:r>
      <w:r w:rsidR="008F4F69" w:rsidRPr="008F4F69">
        <w:rPr>
          <w:rFonts w:asciiTheme="minorHAnsi" w:eastAsiaTheme="minorHAnsi" w:hAnsiTheme="minorHAnsi" w:cstheme="minorBidi"/>
        </w:rPr>
        <w:t xml:space="preserve">; n = </w:t>
      </w:r>
      <w:r w:rsidR="008F4F69" w:rsidRPr="008F4F69">
        <w:rPr>
          <w:rFonts w:ascii="Cambria Math" w:eastAsiaTheme="minorHAnsi" w:hAnsi="Cambria Math" w:cstheme="minorBidi"/>
        </w:rPr>
        <w:t>↓</w:t>
      </w:r>
      <w:r w:rsidR="008F4F69" w:rsidRPr="008F4F69">
        <w:rPr>
          <w:rFonts w:asciiTheme="minorHAnsi" w:eastAsiaTheme="minorHAnsi" w:hAnsiTheme="minorHAnsi" w:cstheme="minorBidi"/>
        </w:rPr>
        <w:t xml:space="preserve">, </w:t>
      </w:r>
      <w:r w:rsidR="008F4F69" w:rsidRPr="008F4F69">
        <w:rPr>
          <w:rFonts w:ascii="Calibri" w:eastAsiaTheme="minorHAnsi" w:hAnsi="Calibri" w:cs="Calibri"/>
        </w:rPr>
        <w:t>ε</w:t>
      </w:r>
      <w:r w:rsidR="008F4F69" w:rsidRPr="008F4F69">
        <w:rPr>
          <w:rFonts w:asciiTheme="minorHAnsi" w:eastAsiaTheme="minorHAnsi" w:hAnsiTheme="minorHAnsi" w:cstheme="minorBidi"/>
        </w:rPr>
        <w:t xml:space="preserve"> = </w:t>
      </w:r>
      <w:r w:rsidR="008F4F69" w:rsidRPr="008F4F69">
        <w:rPr>
          <w:rFonts w:ascii="Calibri" w:eastAsiaTheme="minorHAnsi" w:hAnsi="Calibri" w:cs="Calibri"/>
        </w:rPr>
        <w:t>ε</w:t>
      </w:r>
      <w:r w:rsidR="008F4F69" w:rsidRPr="008F4F69">
        <w:rPr>
          <w:rFonts w:asciiTheme="minorHAnsi" w:eastAsiaTheme="minorHAnsi" w:hAnsiTheme="minorHAnsi" w:cstheme="minorBidi"/>
          <w:vertAlign w:val="subscript"/>
        </w:rPr>
        <w:t>d</w:t>
      </w:r>
      <w:r>
        <w:rPr>
          <w:rFonts w:asciiTheme="minorHAnsi" w:eastAsiaTheme="minorHAnsi" w:hAnsiTheme="minorHAnsi" w:cstheme="minorBidi"/>
        </w:rPr>
        <w:t xml:space="preserve"> (double occupancy is forbidden because energy is really high). </w:t>
      </w:r>
      <w:r w:rsidR="008F4F69" w:rsidRPr="008F4F69">
        <w:rPr>
          <w:rFonts w:asciiTheme="minorHAnsi" w:eastAsiaTheme="minorHAnsi" w:hAnsiTheme="minorHAnsi" w:cstheme="minorBidi"/>
        </w:rPr>
        <w:t xml:space="preserve"> Then form L and differentiate w/r to </w:t>
      </w:r>
      <w:r w:rsidR="008F4F69" w:rsidRPr="008F4F69">
        <w:rPr>
          <w:rFonts w:ascii="Calibri" w:eastAsiaTheme="minorHAnsi" w:hAnsi="Calibri" w:cs="Calibri"/>
        </w:rPr>
        <w:t>μ</w:t>
      </w:r>
      <w:r w:rsidR="008F4F69" w:rsidRPr="008F4F69">
        <w:rPr>
          <w:rFonts w:asciiTheme="minorHAnsi" w:eastAsiaTheme="minorHAnsi" w:hAnsiTheme="minorHAnsi" w:cstheme="minorBidi"/>
        </w:rPr>
        <w:t xml:space="preserve">.  </w:t>
      </w:r>
    </w:p>
    <w:p w14:paraId="43D29D20" w14:textId="77777777" w:rsidR="008F4F69" w:rsidRPr="008F4F69" w:rsidRDefault="008F4F69" w:rsidP="008F4F69">
      <w:pPr>
        <w:rPr>
          <w:rFonts w:asciiTheme="minorHAnsi" w:eastAsiaTheme="minorHAnsi" w:hAnsiTheme="minorHAnsi" w:cstheme="minorBidi"/>
        </w:rPr>
      </w:pPr>
    </w:p>
    <w:p w14:paraId="01E2AC72" w14:textId="2A1BB371" w:rsidR="008F4F69" w:rsidRPr="008F4F69" w:rsidRDefault="003A31D1" w:rsidP="008F4F69">
      <w:pPr>
        <w:rPr>
          <w:rFonts w:asciiTheme="minorHAnsi" w:eastAsiaTheme="minorHAnsi" w:hAnsiTheme="minorHAnsi" w:cstheme="minorBidi"/>
        </w:rPr>
      </w:pPr>
      <w:r w:rsidRPr="008F4F69">
        <w:rPr>
          <w:rFonts w:asciiTheme="minorHAnsi" w:eastAsiaTheme="minorHAnsi" w:hAnsiTheme="minorHAnsi" w:cstheme="minorBidi"/>
          <w:position w:val="-64"/>
        </w:rPr>
        <w:object w:dxaOrig="4640" w:dyaOrig="1500" w14:anchorId="09E25EB1">
          <v:shape id="_x0000_i1033" type="#_x0000_t75" style="width:234pt;height:78pt" o:ole="">
            <v:imagedata r:id="rId23" o:title=""/>
          </v:shape>
          <o:OLEObject Type="Embed" ProgID="Equation.DSMT4" ShapeID="_x0000_i1033" DrawAspect="Content" ObjectID="_1787401772" r:id="rId24"/>
        </w:object>
      </w:r>
    </w:p>
    <w:p w14:paraId="6FFE4064" w14:textId="77777777" w:rsidR="008F4F69" w:rsidRPr="008F4F69" w:rsidRDefault="008F4F69" w:rsidP="008F4F69">
      <w:pPr>
        <w:rPr>
          <w:rFonts w:asciiTheme="minorHAnsi" w:eastAsiaTheme="minorHAnsi" w:hAnsiTheme="minorHAnsi" w:cstheme="minorBidi"/>
        </w:rPr>
      </w:pPr>
    </w:p>
    <w:p w14:paraId="07F93844" w14:textId="77777777" w:rsidR="008F4F69" w:rsidRPr="008F4F69" w:rsidRDefault="008F4F69" w:rsidP="008F4F69">
      <w:pPr>
        <w:rPr>
          <w:rFonts w:asciiTheme="minorHAnsi" w:eastAsiaTheme="minorHAnsi" w:hAnsiTheme="minorHAnsi" w:cstheme="minorBidi"/>
        </w:rPr>
      </w:pPr>
      <w:r w:rsidRPr="008F4F69">
        <w:rPr>
          <w:rFonts w:asciiTheme="minorHAnsi" w:eastAsiaTheme="minorHAnsi" w:hAnsiTheme="minorHAnsi" w:cstheme="minorBidi"/>
        </w:rPr>
        <w:t>And differentiating,</w:t>
      </w:r>
    </w:p>
    <w:p w14:paraId="7EF03D86" w14:textId="77777777" w:rsidR="008F4F69" w:rsidRPr="008F4F69" w:rsidRDefault="008F4F69" w:rsidP="008F4F69">
      <w:pPr>
        <w:rPr>
          <w:rFonts w:asciiTheme="minorHAnsi" w:eastAsiaTheme="minorHAnsi" w:hAnsiTheme="minorHAnsi" w:cstheme="minorBidi"/>
        </w:rPr>
      </w:pPr>
    </w:p>
    <w:p w14:paraId="5F10D457" w14:textId="20A71B06" w:rsidR="00AC415C" w:rsidRPr="008F4F69" w:rsidRDefault="009064A7" w:rsidP="008F4F69">
      <w:pPr>
        <w:rPr>
          <w:rFonts w:asciiTheme="minorHAnsi" w:eastAsiaTheme="minorHAnsi" w:hAnsiTheme="minorHAnsi" w:cstheme="minorBidi"/>
        </w:rPr>
      </w:pPr>
      <w:r w:rsidRPr="008F4F69">
        <w:rPr>
          <w:rFonts w:asciiTheme="minorHAnsi" w:eastAsiaTheme="minorHAnsi" w:hAnsiTheme="minorHAnsi" w:cstheme="minorBidi"/>
          <w:position w:val="-118"/>
        </w:rPr>
        <w:object w:dxaOrig="3400" w:dyaOrig="2299" w14:anchorId="4C57695E">
          <v:shape id="_x0000_i1034" type="#_x0000_t75" style="width:168pt;height:114pt" o:ole="">
            <v:imagedata r:id="rId25" o:title=""/>
          </v:shape>
          <o:OLEObject Type="Embed" ProgID="Equation.DSMT4" ShapeID="_x0000_i1034" DrawAspect="Content" ObjectID="_1787401773" r:id="rId26"/>
        </w:object>
      </w:r>
    </w:p>
    <w:p w14:paraId="1A1D431C" w14:textId="6FA43D78" w:rsidR="008F4F69" w:rsidRPr="008F4F69" w:rsidRDefault="008F4F69">
      <w:pPr>
        <w:rPr>
          <w:rFonts w:ascii="Calibri" w:hAnsi="Calibri" w:cs="Calibri"/>
        </w:rPr>
      </w:pPr>
    </w:p>
    <w:p w14:paraId="5C5E326F" w14:textId="77777777" w:rsidR="003A31D1" w:rsidRDefault="003A31D1" w:rsidP="008F4F69">
      <w:pPr>
        <w:rPr>
          <w:rFonts w:ascii="Calibri" w:hAnsi="Calibri" w:cs="Calibri"/>
        </w:rPr>
      </w:pPr>
      <w:r w:rsidRPr="008F4F69">
        <w:rPr>
          <w:rFonts w:asciiTheme="minorHAnsi" w:eastAsiaTheme="minorHAnsi" w:hAnsiTheme="minorHAnsi" w:cstheme="minorBidi"/>
        </w:rPr>
        <w:t>And note that if two electrons were allowed on that level, and the consequent energy were 2</w:t>
      </w:r>
      <w:r w:rsidRPr="008F4F69">
        <w:rPr>
          <w:rFonts w:ascii="Calibri" w:eastAsiaTheme="minorHAnsi" w:hAnsi="Calibri" w:cs="Calibri"/>
        </w:rPr>
        <w:t>ε</w:t>
      </w:r>
      <w:r w:rsidRPr="008F4F69">
        <w:rPr>
          <w:rFonts w:asciiTheme="minorHAnsi" w:eastAsiaTheme="minorHAnsi" w:hAnsiTheme="minorHAnsi" w:cstheme="minorBidi"/>
          <w:vertAlign w:val="subscript"/>
        </w:rPr>
        <w:t>d</w:t>
      </w:r>
      <w:r w:rsidRPr="008F4F69">
        <w:rPr>
          <w:rFonts w:asciiTheme="minorHAnsi" w:eastAsiaTheme="minorHAnsi" w:hAnsiTheme="minorHAnsi" w:cstheme="minorBidi"/>
        </w:rPr>
        <w:t>, then this distribution would reduce to the usual n</w:t>
      </w:r>
      <w:r w:rsidRPr="008F4F69">
        <w:rPr>
          <w:rFonts w:asciiTheme="minorHAnsi" w:eastAsiaTheme="minorHAnsi" w:hAnsiTheme="minorHAnsi" w:cstheme="minorBidi"/>
          <w:vertAlign w:val="subscript"/>
        </w:rPr>
        <w:t>F</w:t>
      </w:r>
      <w:r w:rsidRPr="008F4F69">
        <w:rPr>
          <w:rFonts w:asciiTheme="minorHAnsi" w:eastAsiaTheme="minorHAnsi" w:hAnsiTheme="minorHAnsi" w:cstheme="minorBidi"/>
        </w:rPr>
        <w:t>(</w:t>
      </w:r>
      <w:r w:rsidRPr="008F4F69">
        <w:rPr>
          <w:rFonts w:ascii="Calibri" w:eastAsiaTheme="minorHAnsi" w:hAnsi="Calibri" w:cs="Calibri"/>
        </w:rPr>
        <w:t>ε</w:t>
      </w:r>
      <w:r w:rsidRPr="008F4F69">
        <w:rPr>
          <w:rFonts w:asciiTheme="minorHAnsi" w:eastAsiaTheme="minorHAnsi" w:hAnsiTheme="minorHAnsi" w:cstheme="minorBidi"/>
          <w:vertAlign w:val="subscript"/>
        </w:rPr>
        <w:t>d</w:t>
      </w:r>
      <w:r w:rsidRPr="008F4F69">
        <w:rPr>
          <w:rFonts w:asciiTheme="minorHAnsi" w:eastAsiaTheme="minorHAnsi" w:hAnsiTheme="minorHAnsi" w:cstheme="minorBidi"/>
        </w:rPr>
        <w:t xml:space="preserve">).  </w:t>
      </w:r>
      <w:r>
        <w:rPr>
          <w:rFonts w:asciiTheme="minorHAnsi" w:eastAsiaTheme="minorHAnsi" w:hAnsiTheme="minorHAnsi" w:cstheme="minorBidi"/>
        </w:rPr>
        <w:t>Now w</w:t>
      </w:r>
      <w:r w:rsidR="008F4F69" w:rsidRPr="008F4F69">
        <w:rPr>
          <w:rFonts w:ascii="Calibri" w:hAnsi="Calibri" w:cs="Calibri"/>
        </w:rPr>
        <w:t>e can get the thermal expectation of n</w:t>
      </w:r>
      <w:r w:rsidR="008F4F69" w:rsidRPr="008F4F69">
        <w:rPr>
          <w:rFonts w:ascii="Calibri" w:hAnsi="Calibri" w:cs="Calibri"/>
          <w:vertAlign w:val="subscript"/>
        </w:rPr>
        <w:t>a</w:t>
      </w:r>
      <w:r>
        <w:rPr>
          <w:rFonts w:ascii="Calibri" w:hAnsi="Calibri" w:cs="Calibri"/>
        </w:rPr>
        <w:t>, making reference to the diagram from the previous file,</w:t>
      </w:r>
    </w:p>
    <w:p w14:paraId="378E62B6" w14:textId="77777777" w:rsidR="003A31D1" w:rsidRDefault="003A31D1" w:rsidP="008F4F69">
      <w:pPr>
        <w:rPr>
          <w:rFonts w:ascii="Calibri" w:hAnsi="Calibri" w:cs="Calibri"/>
        </w:rPr>
      </w:pPr>
    </w:p>
    <w:p w14:paraId="0582A936" w14:textId="22712824" w:rsidR="003A31D1" w:rsidRDefault="003A31D1" w:rsidP="008F4F69">
      <w:pPr>
        <w:rPr>
          <w:rFonts w:ascii="Calibri" w:hAnsi="Calibri" w:cs="Calibri"/>
        </w:rPr>
      </w:pPr>
      <w:r w:rsidRPr="003A5E80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6A1DB754" wp14:editId="4572C5F9">
            <wp:extent cx="5420615" cy="1855114"/>
            <wp:effectExtent l="0" t="0" r="8890" b="0"/>
            <wp:docPr id="15" name="Picture 15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picture containing diagram&#10;&#10;Description automatically generated"/>
                    <pic:cNvPicPr/>
                  </pic:nvPicPr>
                  <pic:blipFill rotWithShape="1">
                    <a:blip r:embed="rId27"/>
                    <a:srcRect t="3890" r="1147" b="4680"/>
                    <a:stretch/>
                  </pic:blipFill>
                  <pic:spPr bwMode="auto">
                    <a:xfrm>
                      <a:off x="0" y="0"/>
                      <a:ext cx="5423447" cy="1856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F4F69" w:rsidRPr="008F4F69">
        <w:rPr>
          <w:rFonts w:ascii="Calibri" w:hAnsi="Calibri" w:cs="Calibri"/>
        </w:rPr>
        <w:t xml:space="preserve"> </w:t>
      </w:r>
    </w:p>
    <w:p w14:paraId="695B178B" w14:textId="77777777" w:rsidR="003A31D1" w:rsidRDefault="003A31D1" w:rsidP="008F4F69">
      <w:pPr>
        <w:rPr>
          <w:rFonts w:ascii="Calibri" w:hAnsi="Calibri" w:cs="Calibri"/>
        </w:rPr>
      </w:pPr>
    </w:p>
    <w:p w14:paraId="1B06041D" w14:textId="02C54BAF" w:rsidR="008F4F69" w:rsidRPr="00AC415C" w:rsidRDefault="003A31D1" w:rsidP="008F4F69">
      <w:pPr>
        <w:rPr>
          <w:rFonts w:asciiTheme="minorHAnsi" w:eastAsiaTheme="minorHAnsi" w:hAnsiTheme="minorHAnsi" w:cstheme="minorBidi"/>
        </w:rPr>
      </w:pPr>
      <w:r>
        <w:rPr>
          <w:rFonts w:ascii="Calibri" w:hAnsi="Calibri" w:cs="Calibri"/>
        </w:rPr>
        <w:t>And again we’ll do this one acceptor level at a time</w:t>
      </w:r>
      <w:r w:rsidR="003151FF">
        <w:rPr>
          <w:rFonts w:ascii="Calibri" w:hAnsi="Calibri" w:cs="Calibri"/>
        </w:rPr>
        <w:t xml:space="preserve">, as the levels are independent.  Well the states for our level are: </w:t>
      </w:r>
      <w:r w:rsidR="003151FF" w:rsidRPr="008F4F69">
        <w:rPr>
          <w:rFonts w:asciiTheme="minorHAnsi" w:eastAsiaTheme="minorHAnsi" w:hAnsiTheme="minorHAnsi" w:cstheme="minorBidi"/>
        </w:rPr>
        <w:t xml:space="preserve">n = 0, </w:t>
      </w:r>
      <w:r w:rsidR="003151FF" w:rsidRPr="008F4F69">
        <w:rPr>
          <w:rFonts w:ascii="Calibri" w:eastAsiaTheme="minorHAnsi" w:hAnsi="Calibri" w:cs="Calibri"/>
        </w:rPr>
        <w:t>ε</w:t>
      </w:r>
      <w:r w:rsidR="003151FF" w:rsidRPr="008F4F69">
        <w:rPr>
          <w:rFonts w:asciiTheme="minorHAnsi" w:eastAsiaTheme="minorHAnsi" w:hAnsiTheme="minorHAnsi" w:cstheme="minorBidi"/>
        </w:rPr>
        <w:t xml:space="preserve"> = </w:t>
      </w:r>
      <w:r w:rsidR="00AB1F9F">
        <w:rPr>
          <w:rFonts w:ascii="Calibri" w:eastAsiaTheme="minorHAnsi" w:hAnsi="Calibri" w:cs="Calibri"/>
        </w:rPr>
        <w:t>∞</w:t>
      </w:r>
      <w:r w:rsidR="00AB1F9F">
        <w:rPr>
          <w:rFonts w:asciiTheme="minorHAnsi" w:eastAsiaTheme="minorHAnsi" w:hAnsiTheme="minorHAnsi" w:cstheme="minorBidi"/>
        </w:rPr>
        <w:t xml:space="preserve"> (double hole occupancy is forbidden as energy is really high)</w:t>
      </w:r>
      <w:r w:rsidR="003151FF" w:rsidRPr="008F4F69">
        <w:rPr>
          <w:rFonts w:asciiTheme="minorHAnsi" w:eastAsiaTheme="minorHAnsi" w:hAnsiTheme="minorHAnsi" w:cstheme="minorBidi"/>
        </w:rPr>
        <w:t xml:space="preserve">; n = </w:t>
      </w:r>
      <w:r w:rsidR="003151FF" w:rsidRPr="008F4F69">
        <w:rPr>
          <w:rFonts w:ascii="Cambria Math" w:eastAsiaTheme="minorHAnsi" w:hAnsi="Cambria Math" w:cstheme="minorBidi"/>
        </w:rPr>
        <w:t>↑</w:t>
      </w:r>
      <w:r w:rsidR="003151FF" w:rsidRPr="008F4F69">
        <w:rPr>
          <w:rFonts w:asciiTheme="minorHAnsi" w:eastAsiaTheme="minorHAnsi" w:hAnsiTheme="minorHAnsi" w:cstheme="minorBidi"/>
        </w:rPr>
        <w:t xml:space="preserve">, </w:t>
      </w:r>
      <w:r w:rsidR="003151FF" w:rsidRPr="008F4F69">
        <w:rPr>
          <w:rFonts w:ascii="Calibri" w:eastAsiaTheme="minorHAnsi" w:hAnsi="Calibri" w:cs="Calibri"/>
        </w:rPr>
        <w:t>ε</w:t>
      </w:r>
      <w:r w:rsidR="003151FF" w:rsidRPr="008F4F69">
        <w:rPr>
          <w:rFonts w:asciiTheme="minorHAnsi" w:eastAsiaTheme="minorHAnsi" w:hAnsiTheme="minorHAnsi" w:cstheme="minorBidi"/>
        </w:rPr>
        <w:t xml:space="preserve"> = </w:t>
      </w:r>
      <w:r w:rsidR="003151FF" w:rsidRPr="008F4F69">
        <w:rPr>
          <w:rFonts w:ascii="Calibri" w:eastAsiaTheme="minorHAnsi" w:hAnsi="Calibri" w:cs="Calibri"/>
        </w:rPr>
        <w:t>ε</w:t>
      </w:r>
      <w:r w:rsidR="00AB1F9F">
        <w:rPr>
          <w:rFonts w:asciiTheme="minorHAnsi" w:eastAsiaTheme="minorHAnsi" w:hAnsiTheme="minorHAnsi" w:cstheme="minorBidi"/>
          <w:vertAlign w:val="subscript"/>
        </w:rPr>
        <w:t>a</w:t>
      </w:r>
      <w:r w:rsidR="003151FF" w:rsidRPr="008F4F69">
        <w:rPr>
          <w:rFonts w:asciiTheme="minorHAnsi" w:eastAsiaTheme="minorHAnsi" w:hAnsiTheme="minorHAnsi" w:cstheme="minorBidi"/>
        </w:rPr>
        <w:t xml:space="preserve">; n = </w:t>
      </w:r>
      <w:r w:rsidR="003151FF" w:rsidRPr="008F4F69">
        <w:rPr>
          <w:rFonts w:ascii="Cambria Math" w:eastAsiaTheme="minorHAnsi" w:hAnsi="Cambria Math" w:cstheme="minorBidi"/>
        </w:rPr>
        <w:t>↓</w:t>
      </w:r>
      <w:r w:rsidR="003151FF" w:rsidRPr="008F4F69">
        <w:rPr>
          <w:rFonts w:asciiTheme="minorHAnsi" w:eastAsiaTheme="minorHAnsi" w:hAnsiTheme="minorHAnsi" w:cstheme="minorBidi"/>
        </w:rPr>
        <w:t xml:space="preserve">, </w:t>
      </w:r>
      <w:r w:rsidR="003151FF" w:rsidRPr="008F4F69">
        <w:rPr>
          <w:rFonts w:ascii="Calibri" w:eastAsiaTheme="minorHAnsi" w:hAnsi="Calibri" w:cs="Calibri"/>
        </w:rPr>
        <w:t>ε</w:t>
      </w:r>
      <w:r w:rsidR="003151FF" w:rsidRPr="008F4F69">
        <w:rPr>
          <w:rFonts w:asciiTheme="minorHAnsi" w:eastAsiaTheme="minorHAnsi" w:hAnsiTheme="minorHAnsi" w:cstheme="minorBidi"/>
        </w:rPr>
        <w:t xml:space="preserve"> = </w:t>
      </w:r>
      <w:r w:rsidR="003151FF" w:rsidRPr="008F4F69">
        <w:rPr>
          <w:rFonts w:ascii="Calibri" w:eastAsiaTheme="minorHAnsi" w:hAnsi="Calibri" w:cs="Calibri"/>
        </w:rPr>
        <w:t>ε</w:t>
      </w:r>
      <w:r w:rsidR="00AB1F9F">
        <w:rPr>
          <w:rFonts w:asciiTheme="minorHAnsi" w:eastAsiaTheme="minorHAnsi" w:hAnsiTheme="minorHAnsi" w:cstheme="minorBidi"/>
          <w:vertAlign w:val="subscript"/>
        </w:rPr>
        <w:t>a</w:t>
      </w:r>
      <w:r w:rsidR="00AB1F9F">
        <w:rPr>
          <w:rFonts w:asciiTheme="minorHAnsi" w:eastAsiaTheme="minorHAnsi" w:hAnsiTheme="minorHAnsi" w:cstheme="minorBidi"/>
        </w:rPr>
        <w:t xml:space="preserve">; n = </w:t>
      </w:r>
      <w:r w:rsidR="00AB1F9F">
        <w:rPr>
          <w:rFonts w:ascii="Cambria Math" w:eastAsiaTheme="minorHAnsi" w:hAnsi="Cambria Math" w:cstheme="minorBidi"/>
        </w:rPr>
        <w:t>↓↑</w:t>
      </w:r>
      <w:r w:rsidR="00AB1F9F">
        <w:rPr>
          <w:rFonts w:asciiTheme="minorHAnsi" w:eastAsiaTheme="minorHAnsi" w:hAnsiTheme="minorHAnsi" w:cstheme="minorBidi"/>
        </w:rPr>
        <w:t xml:space="preserve">, </w:t>
      </w:r>
      <w:r w:rsidR="00AB1F9F">
        <w:rPr>
          <w:rFonts w:ascii="Calibri" w:eastAsiaTheme="minorHAnsi" w:hAnsi="Calibri" w:cs="Calibri"/>
        </w:rPr>
        <w:t>ε</w:t>
      </w:r>
      <w:r w:rsidR="00AB1F9F">
        <w:rPr>
          <w:rFonts w:asciiTheme="minorHAnsi" w:eastAsiaTheme="minorHAnsi" w:hAnsiTheme="minorHAnsi" w:cstheme="minorBidi"/>
        </w:rPr>
        <w:t xml:space="preserve"> = </w:t>
      </w:r>
      <w:r w:rsidR="001758BB">
        <w:rPr>
          <w:rFonts w:asciiTheme="minorHAnsi" w:eastAsiaTheme="minorHAnsi" w:hAnsiTheme="minorHAnsi" w:cstheme="minorBidi"/>
        </w:rPr>
        <w:t>2</w:t>
      </w:r>
      <w:r w:rsidR="001758BB">
        <w:rPr>
          <w:rFonts w:ascii="Calibri" w:eastAsiaTheme="minorHAnsi" w:hAnsi="Calibri" w:cs="Calibri"/>
        </w:rPr>
        <w:t>ε</w:t>
      </w:r>
      <w:r w:rsidR="001758BB">
        <w:rPr>
          <w:rFonts w:asciiTheme="minorHAnsi" w:eastAsiaTheme="minorHAnsi" w:hAnsiTheme="minorHAnsi" w:cstheme="minorBidi"/>
          <w:vertAlign w:val="subscript"/>
        </w:rPr>
        <w:t>a</w:t>
      </w:r>
      <w:r w:rsidR="00AB1F9F">
        <w:rPr>
          <w:rFonts w:asciiTheme="minorHAnsi" w:eastAsiaTheme="minorHAnsi" w:hAnsiTheme="minorHAnsi" w:cstheme="minorBidi"/>
        </w:rPr>
        <w:t xml:space="preserve">.  </w:t>
      </w:r>
      <w:r w:rsidR="003151FF" w:rsidRPr="008F4F69">
        <w:rPr>
          <w:rFonts w:asciiTheme="minorHAnsi" w:eastAsiaTheme="minorHAnsi" w:hAnsiTheme="minorHAnsi" w:cstheme="minorBidi"/>
        </w:rPr>
        <w:t xml:space="preserve">Then form L and differentiate w/r to </w:t>
      </w:r>
      <w:r w:rsidR="003151FF" w:rsidRPr="008F4F69">
        <w:rPr>
          <w:rFonts w:ascii="Calibri" w:eastAsiaTheme="minorHAnsi" w:hAnsi="Calibri" w:cs="Calibri"/>
        </w:rPr>
        <w:t>μ</w:t>
      </w:r>
      <w:r w:rsidR="003151FF" w:rsidRPr="008F4F69">
        <w:rPr>
          <w:rFonts w:asciiTheme="minorHAnsi" w:eastAsiaTheme="minorHAnsi" w:hAnsiTheme="minorHAnsi" w:cstheme="minorBidi"/>
        </w:rPr>
        <w:t xml:space="preserve">.  </w:t>
      </w:r>
    </w:p>
    <w:p w14:paraId="50D889AD" w14:textId="01E6B275" w:rsidR="008F4F69" w:rsidRDefault="008F4F69" w:rsidP="008F4F69">
      <w:pPr>
        <w:rPr>
          <w:rFonts w:ascii="Calibri" w:hAnsi="Calibri" w:cs="Calibri"/>
        </w:rPr>
      </w:pPr>
    </w:p>
    <w:p w14:paraId="685D14A6" w14:textId="1FB14950" w:rsidR="00AC415C" w:rsidRPr="008F4F69" w:rsidRDefault="001D0096" w:rsidP="00AC415C">
      <w:pPr>
        <w:rPr>
          <w:rFonts w:ascii="Calibri" w:hAnsi="Calibri" w:cs="Calibri"/>
        </w:rPr>
      </w:pPr>
      <w:r w:rsidRPr="00AC415C">
        <w:rPr>
          <w:rFonts w:ascii="Calibri" w:hAnsi="Calibri" w:cs="Calibri"/>
          <w:position w:val="-64"/>
        </w:rPr>
        <w:object w:dxaOrig="4640" w:dyaOrig="1500" w14:anchorId="7022A805">
          <v:shape id="_x0000_i1035" type="#_x0000_t75" style="width:234pt;height:78pt" o:ole="">
            <v:imagedata r:id="rId28" o:title=""/>
          </v:shape>
          <o:OLEObject Type="Embed" ProgID="Equation.DSMT4" ShapeID="_x0000_i1035" DrawAspect="Content" ObjectID="_1787401774" r:id="rId29"/>
        </w:object>
      </w:r>
    </w:p>
    <w:p w14:paraId="55EE01BD" w14:textId="77777777" w:rsidR="00AC415C" w:rsidRPr="008F4F69" w:rsidRDefault="00AC415C" w:rsidP="00AC415C">
      <w:pPr>
        <w:rPr>
          <w:rFonts w:ascii="Calibri" w:hAnsi="Calibri" w:cs="Calibri"/>
        </w:rPr>
      </w:pPr>
    </w:p>
    <w:p w14:paraId="26C59CE8" w14:textId="5FA06E83" w:rsidR="00AC415C" w:rsidRPr="008F4F69" w:rsidRDefault="00AC415C" w:rsidP="00AC415C">
      <w:pPr>
        <w:rPr>
          <w:rFonts w:ascii="Calibri" w:hAnsi="Calibri" w:cs="Calibri"/>
        </w:rPr>
      </w:pPr>
      <w:r w:rsidRPr="008F4F69">
        <w:rPr>
          <w:rFonts w:ascii="Calibri" w:hAnsi="Calibri" w:cs="Calibri"/>
        </w:rPr>
        <w:t>And differentiating,</w:t>
      </w:r>
    </w:p>
    <w:p w14:paraId="062143AE" w14:textId="77777777" w:rsidR="00AC415C" w:rsidRPr="008F4F69" w:rsidRDefault="00AC415C" w:rsidP="00AC415C">
      <w:pPr>
        <w:rPr>
          <w:rFonts w:ascii="Calibri" w:hAnsi="Calibri" w:cs="Calibri"/>
        </w:rPr>
      </w:pPr>
    </w:p>
    <w:p w14:paraId="452E240E" w14:textId="180E2ED1" w:rsidR="00AC415C" w:rsidRPr="008F4F69" w:rsidRDefault="001D0096" w:rsidP="00AC415C">
      <w:pPr>
        <w:rPr>
          <w:rFonts w:ascii="Calibri" w:hAnsi="Calibri" w:cs="Calibri"/>
        </w:rPr>
      </w:pPr>
      <w:r w:rsidRPr="00BD3FD4">
        <w:rPr>
          <w:rFonts w:ascii="Calibri" w:hAnsi="Calibri" w:cs="Calibri"/>
          <w:position w:val="-160"/>
        </w:rPr>
        <w:object w:dxaOrig="3100" w:dyaOrig="3320" w14:anchorId="7C94B00A">
          <v:shape id="_x0000_i1036" type="#_x0000_t75" style="width:156pt;height:168pt" o:ole="">
            <v:imagedata r:id="rId30" o:title=""/>
          </v:shape>
          <o:OLEObject Type="Embed" ProgID="Equation.DSMT4" ShapeID="_x0000_i1036" DrawAspect="Content" ObjectID="_1787401775" r:id="rId31"/>
        </w:object>
      </w:r>
    </w:p>
    <w:p w14:paraId="162A0F9F" w14:textId="77777777" w:rsidR="00AC415C" w:rsidRPr="008F4F69" w:rsidRDefault="00AC415C" w:rsidP="00AC415C">
      <w:pPr>
        <w:rPr>
          <w:rFonts w:ascii="Calibri" w:hAnsi="Calibri" w:cs="Calibri"/>
        </w:rPr>
      </w:pPr>
    </w:p>
    <w:p w14:paraId="66A5F4C4" w14:textId="77777777" w:rsidR="00AC415C" w:rsidRPr="008F4F69" w:rsidRDefault="00AC415C" w:rsidP="00AC415C">
      <w:pPr>
        <w:rPr>
          <w:rFonts w:ascii="Calibri" w:hAnsi="Calibri" w:cs="Calibri"/>
        </w:rPr>
      </w:pPr>
      <w:r w:rsidRPr="008F4F69">
        <w:rPr>
          <w:rFonts w:ascii="Calibri" w:hAnsi="Calibri" w:cs="Calibri"/>
        </w:rPr>
        <w:t>Number of holes would be:</w:t>
      </w:r>
    </w:p>
    <w:p w14:paraId="07ABF147" w14:textId="77777777" w:rsidR="00AC415C" w:rsidRPr="008F4F69" w:rsidRDefault="00AC415C" w:rsidP="00AC415C">
      <w:pPr>
        <w:rPr>
          <w:rFonts w:ascii="Calibri" w:hAnsi="Calibri" w:cs="Calibri"/>
        </w:rPr>
      </w:pPr>
    </w:p>
    <w:p w14:paraId="6A53DDBF" w14:textId="1849A07F" w:rsidR="00AC415C" w:rsidRPr="008F4F69" w:rsidRDefault="006C3030" w:rsidP="00AC415C">
      <w:pPr>
        <w:rPr>
          <w:rFonts w:ascii="Calibri" w:hAnsi="Calibri" w:cs="Calibri"/>
          <w:sz w:val="28"/>
          <w:szCs w:val="28"/>
        </w:rPr>
      </w:pPr>
      <w:r w:rsidRPr="009064A7">
        <w:rPr>
          <w:rFonts w:ascii="Calibri" w:hAnsi="Calibri" w:cs="Calibri"/>
          <w:position w:val="-246"/>
          <w:sz w:val="28"/>
          <w:szCs w:val="28"/>
        </w:rPr>
        <w:object w:dxaOrig="3140" w:dyaOrig="4459" w14:anchorId="6F3262F2">
          <v:shape id="_x0000_i1037" type="#_x0000_t75" style="width:156pt;height:222pt" o:ole="">
            <v:imagedata r:id="rId32" o:title=""/>
          </v:shape>
          <o:OLEObject Type="Embed" ProgID="Equation.DSMT4" ShapeID="_x0000_i1037" DrawAspect="Content" ObjectID="_1787401776" r:id="rId33"/>
        </w:object>
      </w:r>
    </w:p>
    <w:p w14:paraId="2E6EE7FE" w14:textId="77777777" w:rsidR="00AC415C" w:rsidRPr="008F4F69" w:rsidRDefault="00AC415C" w:rsidP="00AC415C">
      <w:pPr>
        <w:rPr>
          <w:rFonts w:ascii="Calibri" w:hAnsi="Calibri" w:cs="Calibri"/>
        </w:rPr>
      </w:pPr>
    </w:p>
    <w:p w14:paraId="45434573" w14:textId="418D0383" w:rsidR="008F4F69" w:rsidRDefault="009649F8" w:rsidP="008F4F69">
      <w:pPr>
        <w:rPr>
          <w:rFonts w:ascii="Calibri" w:hAnsi="Calibri" w:cs="Calibri"/>
        </w:rPr>
      </w:pPr>
      <w:r>
        <w:rPr>
          <w:rFonts w:ascii="Calibri" w:hAnsi="Calibri" w:cs="Calibri"/>
        </w:rPr>
        <w:t>Now our results are for a single level.  We must multiply them by N</w:t>
      </w:r>
      <w:r>
        <w:rPr>
          <w:rFonts w:ascii="Calibri" w:hAnsi="Calibri" w:cs="Calibri"/>
          <w:vertAlign w:val="subscript"/>
        </w:rPr>
        <w:t>d</w:t>
      </w:r>
      <w:r>
        <w:rPr>
          <w:rFonts w:ascii="Calibri" w:hAnsi="Calibri" w:cs="Calibri"/>
        </w:rPr>
        <w:t xml:space="preserve"> and N</w:t>
      </w:r>
      <w:r>
        <w:rPr>
          <w:rFonts w:ascii="Calibri" w:hAnsi="Calibri" w:cs="Calibri"/>
          <w:vertAlign w:val="subscript"/>
        </w:rPr>
        <w:t>a</w:t>
      </w:r>
      <w:r>
        <w:rPr>
          <w:rFonts w:ascii="Calibri" w:hAnsi="Calibri" w:cs="Calibri"/>
        </w:rPr>
        <w:t xml:space="preserve"> respectively to get the thermal population of the entire set of levels.  </w:t>
      </w:r>
      <w:r w:rsidR="008F4F69" w:rsidRPr="008F4F69">
        <w:rPr>
          <w:rFonts w:ascii="Calibri" w:hAnsi="Calibri" w:cs="Calibri"/>
        </w:rPr>
        <w:t>Finally</w:t>
      </w:r>
      <w:r w:rsidR="006C3030">
        <w:rPr>
          <w:rFonts w:ascii="Calibri" w:hAnsi="Calibri" w:cs="Calibri"/>
        </w:rPr>
        <w:t>, since we expect μ to be far away from both ε</w:t>
      </w:r>
      <w:r w:rsidR="006C3030">
        <w:rPr>
          <w:rFonts w:ascii="Calibri" w:hAnsi="Calibri" w:cs="Calibri"/>
          <w:vertAlign w:val="subscript"/>
        </w:rPr>
        <w:t>a</w:t>
      </w:r>
      <w:r w:rsidR="006C3030">
        <w:rPr>
          <w:rFonts w:ascii="Calibri" w:hAnsi="Calibri" w:cs="Calibri"/>
        </w:rPr>
        <w:t xml:space="preserve"> and ε</w:t>
      </w:r>
      <w:r w:rsidR="006C3030">
        <w:rPr>
          <w:rFonts w:ascii="Calibri" w:hAnsi="Calibri" w:cs="Calibri"/>
          <w:vertAlign w:val="subscript"/>
        </w:rPr>
        <w:t>d</w:t>
      </w:r>
      <w:r w:rsidR="006C3030">
        <w:rPr>
          <w:rFonts w:ascii="Calibri" w:hAnsi="Calibri" w:cs="Calibri"/>
        </w:rPr>
        <w:t>, we can make the same ‘Boltzman’ approximation that we did for the conduction and valence band levels.  Then we have:</w:t>
      </w:r>
    </w:p>
    <w:p w14:paraId="61EEC9EF" w14:textId="20C5BAD4" w:rsidR="001D0096" w:rsidRDefault="001D0096" w:rsidP="008F4F69">
      <w:pPr>
        <w:rPr>
          <w:rFonts w:ascii="Calibri" w:hAnsi="Calibri" w:cs="Calibri"/>
        </w:rPr>
      </w:pPr>
    </w:p>
    <w:p w14:paraId="5C9D2B29" w14:textId="0925C878" w:rsidR="001D0096" w:rsidRPr="008F4F69" w:rsidRDefault="0030360D" w:rsidP="008F4F69">
      <w:pPr>
        <w:rPr>
          <w:rFonts w:ascii="Calibri" w:hAnsi="Calibri" w:cs="Calibri"/>
        </w:rPr>
      </w:pPr>
      <w:r w:rsidRPr="006C3030">
        <w:rPr>
          <w:rFonts w:ascii="Calibri" w:hAnsi="Calibri" w:cs="Calibri"/>
          <w:position w:val="-32"/>
          <w:sz w:val="28"/>
          <w:szCs w:val="28"/>
        </w:rPr>
        <w:object w:dxaOrig="2020" w:dyaOrig="760" w14:anchorId="5C4126DC">
          <v:shape id="_x0000_i1038" type="#_x0000_t75" style="width:101pt;height:36pt" o:ole="" filled="t" fillcolor="#cfc">
            <v:imagedata r:id="rId34" o:title=""/>
          </v:shape>
          <o:OLEObject Type="Embed" ProgID="Equation.DSMT4" ShapeID="_x0000_i1038" DrawAspect="Content" ObjectID="_1787401777" r:id="rId35"/>
        </w:object>
      </w:r>
    </w:p>
    <w:p w14:paraId="0AD71C8F" w14:textId="744C8186" w:rsidR="008F4F69" w:rsidRDefault="008F4F69">
      <w:pPr>
        <w:rPr>
          <w:rFonts w:ascii="Calibri" w:hAnsi="Calibri" w:cs="Calibri"/>
        </w:rPr>
      </w:pPr>
    </w:p>
    <w:p w14:paraId="631FC30D" w14:textId="35A3F3A9" w:rsidR="00114206" w:rsidRDefault="007148B5">
      <w:pPr>
        <w:rPr>
          <w:rFonts w:ascii="Calibri" w:hAnsi="Calibri" w:cs="Calibri"/>
        </w:rPr>
      </w:pPr>
      <w:r w:rsidRPr="0030360D">
        <w:rPr>
          <w:rFonts w:ascii="Calibri" w:hAnsi="Calibri" w:cs="Calibri"/>
          <w:color w:val="3366FF"/>
        </w:rPr>
        <w:t>These formulas are evocative of the ones for the conduction and valence bands.  N</w:t>
      </w:r>
      <w:r w:rsidRPr="0030360D">
        <w:rPr>
          <w:rFonts w:ascii="Calibri" w:hAnsi="Calibri" w:cs="Calibri"/>
          <w:color w:val="3366FF"/>
          <w:vertAlign w:val="subscript"/>
        </w:rPr>
        <w:t>d</w:t>
      </w:r>
      <w:r w:rsidRPr="0030360D">
        <w:rPr>
          <w:rFonts w:ascii="Calibri" w:hAnsi="Calibri" w:cs="Calibri"/>
          <w:color w:val="3366FF"/>
        </w:rPr>
        <w:t xml:space="preserve"> and 2N</w:t>
      </w:r>
      <w:r w:rsidRPr="0030360D">
        <w:rPr>
          <w:rFonts w:ascii="Calibri" w:hAnsi="Calibri" w:cs="Calibri"/>
          <w:color w:val="3366FF"/>
          <w:vertAlign w:val="subscript"/>
        </w:rPr>
        <w:t>a</w:t>
      </w:r>
      <w:r w:rsidRPr="0030360D">
        <w:rPr>
          <w:rFonts w:ascii="Calibri" w:hAnsi="Calibri" w:cs="Calibri"/>
          <w:color w:val="3366FF"/>
        </w:rPr>
        <w:t xml:space="preserve"> are the degeneracies of the donor and acceptor levels.  And e</w:t>
      </w:r>
      <w:r w:rsidRPr="0030360D">
        <w:rPr>
          <w:rFonts w:ascii="Calibri" w:hAnsi="Calibri" w:cs="Calibri"/>
          <w:color w:val="3366FF"/>
          <w:vertAlign w:val="superscript"/>
        </w:rPr>
        <w:t>-β(ε_d-μ)</w:t>
      </w:r>
      <w:r w:rsidRPr="0030360D">
        <w:rPr>
          <w:rFonts w:ascii="Calibri" w:hAnsi="Calibri" w:cs="Calibri"/>
          <w:color w:val="3366FF"/>
        </w:rPr>
        <w:t xml:space="preserve"> is the classical thermal occupation factor in the grand canonical ensemble.  </w:t>
      </w:r>
      <w:r w:rsidR="00C17117" w:rsidRPr="0030360D">
        <w:rPr>
          <w:rFonts w:ascii="Calibri" w:hAnsi="Calibri" w:cs="Calibri"/>
          <w:color w:val="3366FF"/>
        </w:rPr>
        <w:t xml:space="preserve">And then like with the valence band occupation number, we can get the acceptor ‘band’ number by negating the </w:t>
      </w:r>
      <w:r w:rsidR="0030360D">
        <w:rPr>
          <w:rFonts w:ascii="Calibri" w:hAnsi="Calibri" w:cs="Calibri"/>
          <w:color w:val="3366FF"/>
        </w:rPr>
        <w:t>temperature</w:t>
      </w:r>
      <w:r w:rsidR="00C17117" w:rsidRPr="0030360D">
        <w:rPr>
          <w:rFonts w:ascii="Calibri" w:hAnsi="Calibri" w:cs="Calibri"/>
          <w:color w:val="3366FF"/>
        </w:rPr>
        <w:t xml:space="preserve">.  </w:t>
      </w:r>
      <w:r w:rsidR="00895A67">
        <w:rPr>
          <w:rFonts w:ascii="Calibri" w:hAnsi="Calibri" w:cs="Calibri"/>
        </w:rPr>
        <w:t>And we’d fill our highlighted formulas into the boxed particle conservation equation</w:t>
      </w:r>
      <w:r w:rsidR="00114206">
        <w:rPr>
          <w:rFonts w:ascii="Calibri" w:hAnsi="Calibri" w:cs="Calibri"/>
        </w:rPr>
        <w:t>…</w:t>
      </w:r>
      <w:r w:rsidR="00895A67">
        <w:rPr>
          <w:rFonts w:ascii="Calibri" w:hAnsi="Calibri" w:cs="Calibri"/>
        </w:rPr>
        <w:t xml:space="preserve"> </w:t>
      </w:r>
    </w:p>
    <w:p w14:paraId="65C89BF3" w14:textId="77777777" w:rsidR="00114206" w:rsidRDefault="00114206">
      <w:pPr>
        <w:rPr>
          <w:rFonts w:ascii="Calibri" w:hAnsi="Calibri" w:cs="Calibri"/>
        </w:rPr>
      </w:pPr>
    </w:p>
    <w:p w14:paraId="76BD6F08" w14:textId="633097FB" w:rsidR="00114206" w:rsidRDefault="00655CA0">
      <w:pPr>
        <w:rPr>
          <w:rFonts w:ascii="Calibri" w:hAnsi="Calibri" w:cs="Calibri"/>
        </w:rPr>
      </w:pPr>
      <w:r w:rsidRPr="00655CA0">
        <w:rPr>
          <w:position w:val="-12"/>
        </w:rPr>
        <w:object w:dxaOrig="2700" w:dyaOrig="360" w14:anchorId="4764095F">
          <v:shape id="_x0000_i1039" type="#_x0000_t75" style="width:138pt;height:18pt" o:ole="">
            <v:imagedata r:id="rId36" o:title=""/>
          </v:shape>
          <o:OLEObject Type="Embed" ProgID="Equation.DSMT4" ShapeID="_x0000_i1039" DrawAspect="Content" ObjectID="_1787401778" r:id="rId37"/>
        </w:object>
      </w:r>
    </w:p>
    <w:p w14:paraId="70E538A4" w14:textId="77777777" w:rsidR="00114206" w:rsidRDefault="00114206">
      <w:pPr>
        <w:rPr>
          <w:rFonts w:ascii="Calibri" w:hAnsi="Calibri" w:cs="Calibri"/>
        </w:rPr>
      </w:pPr>
    </w:p>
    <w:p w14:paraId="3611E2E6" w14:textId="54E2713D" w:rsidR="001D0096" w:rsidRDefault="0011420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…to solve for μ.  Once we have μ, then we have the thermal occupations of all bands/levels at any temperature.  And we can calculate stuff.  In general, we’d have to solve this equation numerically.  </w:t>
      </w:r>
      <w:r w:rsidR="002848FF">
        <w:rPr>
          <w:rFonts w:ascii="Calibri" w:hAnsi="Calibri" w:cs="Calibri"/>
        </w:rPr>
        <w:t>Well actually, it looks like its just a quadratic equation in e</w:t>
      </w:r>
      <w:r w:rsidR="002848FF">
        <w:rPr>
          <w:rFonts w:ascii="Calibri" w:hAnsi="Calibri" w:cs="Calibri"/>
          <w:vertAlign w:val="superscript"/>
        </w:rPr>
        <w:t>βμ</w:t>
      </w:r>
      <w:r w:rsidR="002848FF">
        <w:rPr>
          <w:rFonts w:ascii="Calibri" w:hAnsi="Calibri" w:cs="Calibri"/>
        </w:rPr>
        <w:t xml:space="preserve">.  Still, let’s simplify.  </w:t>
      </w:r>
      <w:r w:rsidR="00483395">
        <w:rPr>
          <w:rFonts w:ascii="Calibri" w:hAnsi="Calibri" w:cs="Calibri"/>
        </w:rPr>
        <w:t>For one,</w:t>
      </w:r>
      <w:r w:rsidR="002848FF">
        <w:rPr>
          <w:rFonts w:ascii="Calibri" w:hAnsi="Calibri" w:cs="Calibri"/>
        </w:rPr>
        <w:t xml:space="preserve"> due to the attached exponential factors,</w:t>
      </w:r>
      <w:r w:rsidR="00483395">
        <w:rPr>
          <w:rFonts w:ascii="Calibri" w:hAnsi="Calibri" w:cs="Calibri"/>
        </w:rPr>
        <w:t xml:space="preserve"> n</w:t>
      </w:r>
      <w:r w:rsidR="00483395">
        <w:rPr>
          <w:rFonts w:ascii="Calibri" w:hAnsi="Calibri" w:cs="Calibri"/>
          <w:vertAlign w:val="subscript"/>
        </w:rPr>
        <w:t>d</w:t>
      </w:r>
      <w:r w:rsidR="00483395">
        <w:rPr>
          <w:rFonts w:ascii="Calibri" w:hAnsi="Calibri" w:cs="Calibri"/>
        </w:rPr>
        <w:t xml:space="preserve"> and p</w:t>
      </w:r>
      <w:r w:rsidR="00483395">
        <w:rPr>
          <w:rFonts w:ascii="Calibri" w:hAnsi="Calibri" w:cs="Calibri"/>
          <w:vertAlign w:val="subscript"/>
        </w:rPr>
        <w:t>a</w:t>
      </w:r>
      <w:r w:rsidR="00483395">
        <w:rPr>
          <w:rFonts w:ascii="Calibri" w:hAnsi="Calibri" w:cs="Calibri"/>
        </w:rPr>
        <w:t xml:space="preserve"> are pretty small </w:t>
      </w:r>
      <w:r w:rsidR="0089197E">
        <w:rPr>
          <w:rFonts w:ascii="Calibri" w:hAnsi="Calibri" w:cs="Calibri"/>
        </w:rPr>
        <w:t>compared to N</w:t>
      </w:r>
      <w:r w:rsidR="0089197E">
        <w:rPr>
          <w:rFonts w:ascii="Calibri" w:hAnsi="Calibri" w:cs="Calibri"/>
          <w:vertAlign w:val="subscript"/>
        </w:rPr>
        <w:t>d</w:t>
      </w:r>
      <w:r w:rsidR="0089197E">
        <w:rPr>
          <w:rFonts w:ascii="Calibri" w:hAnsi="Calibri" w:cs="Calibri"/>
        </w:rPr>
        <w:t xml:space="preserve"> and N</w:t>
      </w:r>
      <w:r w:rsidR="0089197E">
        <w:rPr>
          <w:rFonts w:ascii="Calibri" w:hAnsi="Calibri" w:cs="Calibri"/>
          <w:vertAlign w:val="subscript"/>
        </w:rPr>
        <w:t>a</w:t>
      </w:r>
      <w:r w:rsidR="0089197E">
        <w:rPr>
          <w:rFonts w:ascii="Calibri" w:hAnsi="Calibri" w:cs="Calibri"/>
        </w:rPr>
        <w:t xml:space="preserve"> themselves.  If we neglect them (</w:t>
      </w:r>
      <w:r w:rsidR="0089197E" w:rsidRPr="00D9574F">
        <w:rPr>
          <w:rFonts w:ascii="Calibri" w:hAnsi="Calibri" w:cs="Calibri"/>
          <w:color w:val="FF0000"/>
        </w:rPr>
        <w:t>and this is tantamount to saying that all donor electrons will be in the conduction band, and all acceptor holes will be in the valence band</w:t>
      </w:r>
      <w:r w:rsidR="00C03CF5">
        <w:rPr>
          <w:rFonts w:ascii="Calibri" w:hAnsi="Calibri" w:cs="Calibri"/>
          <w:color w:val="FF0000"/>
        </w:rPr>
        <w:t xml:space="preserve"> – seems we will always be making the assumption</w:t>
      </w:r>
      <w:r w:rsidR="0089197E">
        <w:rPr>
          <w:rFonts w:ascii="Calibri" w:hAnsi="Calibri" w:cs="Calibri"/>
        </w:rPr>
        <w:t>), we can say,</w:t>
      </w:r>
    </w:p>
    <w:p w14:paraId="4DC0512F" w14:textId="76ED2B4B" w:rsidR="0089197E" w:rsidRDefault="0089197E">
      <w:pPr>
        <w:rPr>
          <w:rFonts w:ascii="Calibri" w:hAnsi="Calibri" w:cs="Calibri"/>
        </w:rPr>
      </w:pPr>
    </w:p>
    <w:p w14:paraId="03A2C4A0" w14:textId="742D3ECF" w:rsidR="001F57AE" w:rsidRDefault="001F57AE">
      <w:pPr>
        <w:rPr>
          <w:rFonts w:ascii="Calibri" w:hAnsi="Calibri" w:cs="Calibri"/>
        </w:rPr>
      </w:pPr>
      <w:r w:rsidRPr="00D9765C">
        <w:rPr>
          <w:position w:val="-12"/>
        </w:rPr>
        <w:object w:dxaOrig="1760" w:dyaOrig="360" w14:anchorId="6A80C4C1">
          <v:shape id="_x0000_i1040" type="#_x0000_t75" style="width:90pt;height:18pt" o:ole="">
            <v:imagedata r:id="rId38" o:title=""/>
          </v:shape>
          <o:OLEObject Type="Embed" ProgID="Equation.DSMT4" ShapeID="_x0000_i1040" DrawAspect="Content" ObjectID="_1787401779" r:id="rId39"/>
        </w:object>
      </w:r>
    </w:p>
    <w:p w14:paraId="2ACCE0CF" w14:textId="6A44918B" w:rsidR="001F57AE" w:rsidRDefault="001F57AE">
      <w:pPr>
        <w:rPr>
          <w:rFonts w:ascii="Calibri" w:hAnsi="Calibri" w:cs="Calibri"/>
        </w:rPr>
      </w:pPr>
    </w:p>
    <w:p w14:paraId="63907615" w14:textId="60EC7A5A" w:rsidR="001F57AE" w:rsidRDefault="001F57AE">
      <w:pPr>
        <w:rPr>
          <w:rFonts w:ascii="Calibri" w:hAnsi="Calibri" w:cs="Calibri"/>
        </w:rPr>
      </w:pPr>
      <w:r>
        <w:rPr>
          <w:rFonts w:ascii="Calibri" w:hAnsi="Calibri" w:cs="Calibri"/>
        </w:rPr>
        <w:t>Now we can actually get around having to solve for μ at all, by taking advantage of the fact that:</w:t>
      </w:r>
    </w:p>
    <w:p w14:paraId="6B1EB366" w14:textId="1498DB8D" w:rsidR="001F57AE" w:rsidRDefault="001F57AE">
      <w:pPr>
        <w:rPr>
          <w:rFonts w:ascii="Calibri" w:hAnsi="Calibri" w:cs="Calibri"/>
        </w:rPr>
      </w:pPr>
    </w:p>
    <w:p w14:paraId="472B6C17" w14:textId="36293FDD" w:rsidR="001F57AE" w:rsidRDefault="001F57AE">
      <w:pPr>
        <w:rPr>
          <w:rFonts w:ascii="Calibri" w:hAnsi="Calibri" w:cs="Calibri"/>
        </w:rPr>
      </w:pPr>
      <w:r w:rsidRPr="001F57AE">
        <w:rPr>
          <w:position w:val="-72"/>
        </w:rPr>
        <w:object w:dxaOrig="4160" w:dyaOrig="1560" w14:anchorId="6FFC9EB7">
          <v:shape id="_x0000_i1041" type="#_x0000_t75" style="width:210pt;height:78pt" o:ole="">
            <v:imagedata r:id="rId40" o:title=""/>
          </v:shape>
          <o:OLEObject Type="Embed" ProgID="Equation.DSMT4" ShapeID="_x0000_i1041" DrawAspect="Content" ObjectID="_1787401780" r:id="rId41"/>
        </w:object>
      </w:r>
    </w:p>
    <w:p w14:paraId="746CFFA9" w14:textId="77777777" w:rsidR="001F57AE" w:rsidRDefault="001F57AE">
      <w:pPr>
        <w:rPr>
          <w:rFonts w:ascii="Calibri" w:hAnsi="Calibri" w:cs="Calibri"/>
        </w:rPr>
      </w:pPr>
    </w:p>
    <w:p w14:paraId="026DB05F" w14:textId="313D4640" w:rsidR="000E7D85" w:rsidRDefault="001F57AE">
      <w:pPr>
        <w:rPr>
          <w:rFonts w:ascii="Calibri" w:hAnsi="Calibri" w:cs="Calibri"/>
        </w:rPr>
      </w:pPr>
      <w:r>
        <w:rPr>
          <w:rFonts w:ascii="Calibri" w:hAnsi="Calibri" w:cs="Calibri"/>
        </w:rPr>
        <w:t>So we see that the product of n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(T) and p</w:t>
      </w:r>
      <w:r>
        <w:rPr>
          <w:rFonts w:ascii="Calibri" w:hAnsi="Calibri" w:cs="Calibri"/>
          <w:vertAlign w:val="subscript"/>
        </w:rPr>
        <w:t>v</w:t>
      </w:r>
      <w:r>
        <w:rPr>
          <w:rFonts w:ascii="Calibri" w:hAnsi="Calibri" w:cs="Calibri"/>
        </w:rPr>
        <w:t>(T) is still n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>(T)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, from the pure semiconductor</w:t>
      </w:r>
      <w:r w:rsidR="00E36D4D">
        <w:rPr>
          <w:rFonts w:ascii="Calibri" w:hAnsi="Calibri" w:cs="Calibri"/>
        </w:rPr>
        <w:t xml:space="preserve"> file, even though n</w:t>
      </w:r>
      <w:r w:rsidR="00E36D4D">
        <w:rPr>
          <w:rFonts w:ascii="Calibri" w:hAnsi="Calibri" w:cs="Calibri"/>
          <w:vertAlign w:val="subscript"/>
        </w:rPr>
        <w:t>c</w:t>
      </w:r>
      <w:r w:rsidR="00E36D4D">
        <w:rPr>
          <w:rFonts w:ascii="Calibri" w:hAnsi="Calibri" w:cs="Calibri"/>
        </w:rPr>
        <w:t>(T) and p</w:t>
      </w:r>
      <w:r w:rsidR="00E36D4D">
        <w:rPr>
          <w:rFonts w:ascii="Calibri" w:hAnsi="Calibri" w:cs="Calibri"/>
          <w:vertAlign w:val="subscript"/>
        </w:rPr>
        <w:t>v</w:t>
      </w:r>
      <w:r w:rsidR="00E36D4D">
        <w:rPr>
          <w:rFonts w:ascii="Calibri" w:hAnsi="Calibri" w:cs="Calibri"/>
        </w:rPr>
        <w:t>(T) are not both equal to n</w:t>
      </w:r>
      <w:r w:rsidR="00E36D4D">
        <w:rPr>
          <w:rFonts w:ascii="Calibri" w:hAnsi="Calibri" w:cs="Calibri"/>
          <w:vertAlign w:val="subscript"/>
        </w:rPr>
        <w:t>i</w:t>
      </w:r>
      <w:r w:rsidR="00E36D4D">
        <w:rPr>
          <w:rFonts w:ascii="Calibri" w:hAnsi="Calibri" w:cs="Calibri"/>
        </w:rPr>
        <w:t>(T) anymore.</w:t>
      </w:r>
      <w:r w:rsidR="000E7D85">
        <w:rPr>
          <w:rFonts w:ascii="Calibri" w:hAnsi="Calibri" w:cs="Calibri"/>
        </w:rPr>
        <w:t xml:space="preserve"> </w:t>
      </w:r>
      <w:r w:rsidR="00E36D4D">
        <w:rPr>
          <w:rFonts w:ascii="Calibri" w:hAnsi="Calibri" w:cs="Calibri"/>
        </w:rPr>
        <w:t xml:space="preserve"> </w:t>
      </w:r>
      <w:r w:rsidR="000E7D85">
        <w:rPr>
          <w:rFonts w:ascii="Calibri" w:hAnsi="Calibri" w:cs="Calibri"/>
        </w:rPr>
        <w:t xml:space="preserve">This is apparently called the ‘Law of Mass Action’.  </w:t>
      </w:r>
    </w:p>
    <w:p w14:paraId="24FDD02D" w14:textId="77777777" w:rsidR="000E7D85" w:rsidRDefault="000E7D85">
      <w:pPr>
        <w:rPr>
          <w:rFonts w:ascii="Calibri" w:hAnsi="Calibri" w:cs="Calibri"/>
        </w:rPr>
      </w:pPr>
    </w:p>
    <w:p w14:paraId="72FD2042" w14:textId="323AC975" w:rsidR="000E7D85" w:rsidRDefault="000E7D85">
      <w:pPr>
        <w:rPr>
          <w:rFonts w:ascii="Calibri" w:hAnsi="Calibri" w:cs="Calibri"/>
        </w:rPr>
      </w:pPr>
      <w:r w:rsidRPr="000E7D85">
        <w:rPr>
          <w:position w:val="-12"/>
        </w:rPr>
        <w:object w:dxaOrig="6380" w:dyaOrig="380" w14:anchorId="1B14690C">
          <v:shape id="_x0000_i1042" type="#_x0000_t75" style="width:322.5pt;height:19pt" o:ole="" filled="t" fillcolor="#cfc">
            <v:imagedata r:id="rId42" o:title=""/>
          </v:shape>
          <o:OLEObject Type="Embed" ProgID="Equation.DSMT4" ShapeID="_x0000_i1042" DrawAspect="Content" ObjectID="_1787401781" r:id="rId43"/>
        </w:object>
      </w:r>
    </w:p>
    <w:p w14:paraId="6266C159" w14:textId="77777777" w:rsidR="000E7D85" w:rsidRDefault="000E7D85">
      <w:pPr>
        <w:rPr>
          <w:rFonts w:ascii="Calibri" w:hAnsi="Calibri" w:cs="Calibri"/>
        </w:rPr>
      </w:pPr>
    </w:p>
    <w:p w14:paraId="623DCA82" w14:textId="6CA78A91" w:rsidR="001F57AE" w:rsidRDefault="000E7D8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I’ll highlight it, because we’ll use it again, later. </w:t>
      </w:r>
      <w:r w:rsidR="00E36D4D">
        <w:rPr>
          <w:rFonts w:ascii="Calibri" w:hAnsi="Calibri" w:cs="Calibri"/>
        </w:rPr>
        <w:t xml:space="preserve"> So altogether, our equations are:</w:t>
      </w:r>
    </w:p>
    <w:p w14:paraId="24359E9D" w14:textId="3812BBB6" w:rsidR="00E36D4D" w:rsidRDefault="00E36D4D">
      <w:pPr>
        <w:rPr>
          <w:rFonts w:ascii="Calibri" w:hAnsi="Calibri" w:cs="Calibri"/>
        </w:rPr>
      </w:pPr>
    </w:p>
    <w:p w14:paraId="41B80451" w14:textId="3F801892" w:rsidR="00E36D4D" w:rsidRPr="00E36D4D" w:rsidRDefault="00036CA5">
      <w:pPr>
        <w:rPr>
          <w:rFonts w:ascii="Calibri" w:hAnsi="Calibri" w:cs="Calibri"/>
        </w:rPr>
      </w:pPr>
      <w:r w:rsidRPr="00E36D4D">
        <w:rPr>
          <w:position w:val="-32"/>
        </w:rPr>
        <w:object w:dxaOrig="4340" w:dyaOrig="760" w14:anchorId="4D509D74">
          <v:shape id="_x0000_i1043" type="#_x0000_t75" style="width:217pt;height:36pt" o:ole="" o:bordertopcolor="red" o:borderleftcolor="red" o:borderbottomcolor="red" o:borderrightcolor="red">
            <v:imagedata r:id="rId4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3" DrawAspect="Content" ObjectID="_1787401782" r:id="rId45"/>
        </w:object>
      </w:r>
    </w:p>
    <w:p w14:paraId="3D75C648" w14:textId="44FFCD6F" w:rsidR="001F57AE" w:rsidRDefault="001F57AE">
      <w:pPr>
        <w:rPr>
          <w:rFonts w:ascii="Calibri" w:hAnsi="Calibri" w:cs="Calibri"/>
        </w:rPr>
      </w:pPr>
    </w:p>
    <w:p w14:paraId="2478E92D" w14:textId="4100055A" w:rsidR="00E36D4D" w:rsidRDefault="00E36D4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can solve these guys of course.  </w:t>
      </w:r>
      <w:r w:rsidR="003E71CC">
        <w:rPr>
          <w:rFonts w:ascii="Calibri" w:hAnsi="Calibri" w:cs="Calibri"/>
        </w:rPr>
        <w:t>Plug the first into the second,</w:t>
      </w:r>
    </w:p>
    <w:p w14:paraId="5E5F6FF4" w14:textId="0E56DB28" w:rsidR="00E36D4D" w:rsidRDefault="00E36D4D">
      <w:pPr>
        <w:rPr>
          <w:rFonts w:ascii="Calibri" w:hAnsi="Calibri" w:cs="Calibri"/>
        </w:rPr>
      </w:pPr>
    </w:p>
    <w:p w14:paraId="35223625" w14:textId="3FC793F2" w:rsidR="00E36D4D" w:rsidRDefault="00036CA5">
      <w:r w:rsidRPr="00CC74ED">
        <w:rPr>
          <w:position w:val="-160"/>
        </w:rPr>
        <w:object w:dxaOrig="2760" w:dyaOrig="2659" w14:anchorId="5C63F762">
          <v:shape id="_x0000_i1044" type="#_x0000_t75" style="width:138pt;height:132pt" o:ole="">
            <v:imagedata r:id="rId46" o:title=""/>
          </v:shape>
          <o:OLEObject Type="Embed" ProgID="Equation.DSMT4" ShapeID="_x0000_i1044" DrawAspect="Content" ObjectID="_1787401783" r:id="rId47"/>
        </w:object>
      </w:r>
    </w:p>
    <w:p w14:paraId="022A43CD" w14:textId="2A77CDF7" w:rsidR="00CC74ED" w:rsidRDefault="00CC74ED"/>
    <w:p w14:paraId="512542F1" w14:textId="5FEB3A24" w:rsidR="00CC74ED" w:rsidRDefault="00CC74E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Choosing the appropriate signs, we come to:</w:t>
      </w:r>
    </w:p>
    <w:p w14:paraId="5E227375" w14:textId="6AB43D6C" w:rsidR="00CC74ED" w:rsidRDefault="00CC74ED">
      <w:pPr>
        <w:rPr>
          <w:rFonts w:asciiTheme="minorHAnsi" w:hAnsiTheme="minorHAnsi" w:cstheme="minorHAnsi"/>
        </w:rPr>
      </w:pPr>
    </w:p>
    <w:p w14:paraId="37DE2C90" w14:textId="5E8FD961" w:rsidR="0064307B" w:rsidRDefault="00036CA5">
      <w:pPr>
        <w:rPr>
          <w:rFonts w:asciiTheme="minorHAnsi" w:hAnsiTheme="minorHAnsi" w:cstheme="minorHAnsi"/>
        </w:rPr>
      </w:pPr>
      <w:r w:rsidRPr="00CC74ED">
        <w:rPr>
          <w:position w:val="-68"/>
        </w:rPr>
        <w:object w:dxaOrig="2500" w:dyaOrig="1480" w14:anchorId="0BE2C105">
          <v:shape id="_x0000_i1045" type="#_x0000_t75" style="width:126pt;height:1in" o:ole="" filled="t" fillcolor="#cfc">
            <v:imagedata r:id="rId48" o:title=""/>
          </v:shape>
          <o:OLEObject Type="Embed" ProgID="Equation.DSMT4" ShapeID="_x0000_i1045" DrawAspect="Content" ObjectID="_1787401784" r:id="rId49"/>
        </w:object>
      </w:r>
    </w:p>
    <w:p w14:paraId="4A70905E" w14:textId="5C365E90" w:rsidR="0064307B" w:rsidRDefault="0064307B">
      <w:pPr>
        <w:rPr>
          <w:rFonts w:asciiTheme="minorHAnsi" w:hAnsiTheme="minorHAnsi" w:cstheme="minorHAnsi"/>
        </w:rPr>
      </w:pPr>
    </w:p>
    <w:p w14:paraId="2CD6A5D6" w14:textId="79E35EA5" w:rsidR="00C17117" w:rsidRPr="00C17117" w:rsidRDefault="00C17117">
      <w:pPr>
        <w:rPr>
          <w:rFonts w:asciiTheme="minorHAnsi" w:hAnsiTheme="minorHAnsi" w:cstheme="minorHAnsi"/>
          <w:b/>
        </w:rPr>
      </w:pPr>
      <w:r w:rsidRPr="00C17117">
        <w:rPr>
          <w:rFonts w:ascii="Calibri" w:hAnsi="Calibri" w:cs="Calibri"/>
          <w:b/>
        </w:rPr>
        <w:t xml:space="preserve">case: </w:t>
      </w:r>
      <w:r w:rsidR="00C03CF5">
        <w:rPr>
          <w:rFonts w:ascii="Calibri" w:hAnsi="Calibri" w:cs="Calibri"/>
          <w:b/>
        </w:rPr>
        <w:t>|</w:t>
      </w:r>
      <w:r w:rsidRPr="00C17117">
        <w:rPr>
          <w:rFonts w:ascii="Calibri" w:hAnsi="Calibri" w:cs="Calibri"/>
          <w:b/>
        </w:rPr>
        <w:t>ΔN</w:t>
      </w:r>
      <w:r w:rsidR="00C03CF5">
        <w:rPr>
          <w:rFonts w:ascii="Calibri" w:hAnsi="Calibri" w:cs="Calibri"/>
          <w:b/>
        </w:rPr>
        <w:t>|</w:t>
      </w:r>
      <w:r w:rsidRPr="00C17117">
        <w:rPr>
          <w:rFonts w:ascii="Calibri" w:hAnsi="Calibri" w:cs="Calibri"/>
          <w:b/>
        </w:rPr>
        <w:t xml:space="preserve"> &lt;&lt; n</w:t>
      </w:r>
      <w:r w:rsidRPr="00C17117">
        <w:rPr>
          <w:rFonts w:ascii="Calibri" w:hAnsi="Calibri" w:cs="Calibri"/>
          <w:b/>
          <w:vertAlign w:val="subscript"/>
        </w:rPr>
        <w:t>i</w:t>
      </w:r>
    </w:p>
    <w:p w14:paraId="01389A6B" w14:textId="60ED9F21" w:rsidR="004A18D1" w:rsidRDefault="002B74C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Now say the number of donors and acceptors is small, or large but closely matched.  T</w:t>
      </w:r>
      <w:r w:rsidR="004A18D1">
        <w:rPr>
          <w:rFonts w:asciiTheme="minorHAnsi" w:hAnsiTheme="minorHAnsi" w:cstheme="minorHAnsi"/>
        </w:rPr>
        <w:t>hen (</w:t>
      </w:r>
      <w:r w:rsidR="004A18D1">
        <w:rPr>
          <w:rFonts w:ascii="Calibri" w:hAnsi="Calibri" w:cs="Calibri"/>
        </w:rPr>
        <w:t>Δ</w:t>
      </w:r>
      <w:r w:rsidR="00036CA5">
        <w:rPr>
          <w:rFonts w:asciiTheme="minorHAnsi" w:hAnsiTheme="minorHAnsi" w:cstheme="minorHAnsi"/>
        </w:rPr>
        <w:t>N</w:t>
      </w:r>
      <w:r w:rsidR="004A18D1">
        <w:rPr>
          <w:rFonts w:asciiTheme="minorHAnsi" w:hAnsiTheme="minorHAnsi" w:cstheme="minorHAnsi"/>
        </w:rPr>
        <w:t>)/n</w:t>
      </w:r>
      <w:r w:rsidR="004A18D1">
        <w:rPr>
          <w:rFonts w:asciiTheme="minorHAnsi" w:hAnsiTheme="minorHAnsi" w:cstheme="minorHAnsi"/>
          <w:vertAlign w:val="subscript"/>
        </w:rPr>
        <w:t>i</w:t>
      </w:r>
      <w:r w:rsidR="004A18D1">
        <w:rPr>
          <w:rFonts w:asciiTheme="minorHAnsi" w:hAnsiTheme="minorHAnsi" w:cstheme="minorHAnsi"/>
        </w:rPr>
        <w:t xml:space="preserve"> will be small,</w:t>
      </w:r>
      <w:r>
        <w:rPr>
          <w:rFonts w:asciiTheme="minorHAnsi" w:hAnsiTheme="minorHAnsi" w:cstheme="minorHAnsi"/>
        </w:rPr>
        <w:t xml:space="preserve"> and</w:t>
      </w:r>
      <w:r w:rsidR="004A18D1">
        <w:rPr>
          <w:rFonts w:asciiTheme="minorHAnsi" w:hAnsiTheme="minorHAnsi" w:cstheme="minorHAnsi"/>
        </w:rPr>
        <w:t xml:space="preserve"> these reduce to:</w:t>
      </w:r>
    </w:p>
    <w:p w14:paraId="0B0E90A9" w14:textId="48D05EAA" w:rsidR="004A18D1" w:rsidRDefault="004A18D1">
      <w:pPr>
        <w:rPr>
          <w:rFonts w:asciiTheme="minorHAnsi" w:hAnsiTheme="minorHAnsi" w:cstheme="minorHAnsi"/>
        </w:rPr>
      </w:pPr>
    </w:p>
    <w:p w14:paraId="7CCC6D3B" w14:textId="16FEA203" w:rsidR="004A18D1" w:rsidRDefault="00036CA5">
      <w:r w:rsidRPr="00EF6C38">
        <w:rPr>
          <w:position w:val="-108"/>
        </w:rPr>
        <w:object w:dxaOrig="3600" w:dyaOrig="2280" w14:anchorId="0A09ED61">
          <v:shape id="_x0000_i1046" type="#_x0000_t75" style="width:180pt;height:114pt" o:ole="">
            <v:imagedata r:id="rId50" o:title=""/>
          </v:shape>
          <o:OLEObject Type="Embed" ProgID="Equation.DSMT4" ShapeID="_x0000_i1046" DrawAspect="Content" ObjectID="_1787401785" r:id="rId51"/>
        </w:object>
      </w:r>
    </w:p>
    <w:p w14:paraId="419A0B95" w14:textId="77777777" w:rsidR="002B74C9" w:rsidRDefault="002B74C9"/>
    <w:p w14:paraId="32952941" w14:textId="77777777" w:rsidR="00C17117" w:rsidRDefault="00EF6C38" w:rsidP="00EF6C38">
      <w:pPr>
        <w:rPr>
          <w:rFonts w:ascii="Calibri" w:hAnsi="Calibri" w:cs="Calibri"/>
        </w:rPr>
      </w:pPr>
      <w:r>
        <w:rPr>
          <w:rFonts w:ascii="Calibri" w:hAnsi="Calibri" w:cs="Calibri"/>
        </w:rPr>
        <w:t>Do note that Δ</w:t>
      </w:r>
      <w:r w:rsidR="00036CA5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= N</w:t>
      </w:r>
      <w:r>
        <w:rPr>
          <w:rFonts w:ascii="Calibri" w:hAnsi="Calibri" w:cs="Calibri"/>
          <w:vertAlign w:val="subscript"/>
        </w:rPr>
        <w:t>d</w:t>
      </w:r>
      <w:r>
        <w:rPr>
          <w:rFonts w:ascii="Calibri" w:hAnsi="Calibri" w:cs="Calibri"/>
        </w:rPr>
        <w:t xml:space="preserve"> – N</w:t>
      </w:r>
      <w:r>
        <w:rPr>
          <w:rFonts w:ascii="Calibri" w:hAnsi="Calibri" w:cs="Calibri"/>
          <w:vertAlign w:val="subscript"/>
        </w:rPr>
        <w:t>a</w:t>
      </w:r>
      <w:r>
        <w:rPr>
          <w:rFonts w:ascii="Calibri" w:hAnsi="Calibri" w:cs="Calibri"/>
        </w:rPr>
        <w:t xml:space="preserve"> can be small, while </w:t>
      </w:r>
      <w:r w:rsidRPr="00EF6C38">
        <w:rPr>
          <w:rFonts w:ascii="Calibri" w:hAnsi="Calibri" w:cs="Calibri"/>
        </w:rPr>
        <w:t>N</w:t>
      </w:r>
      <w:r w:rsidRPr="00EF6C38">
        <w:rPr>
          <w:rFonts w:ascii="Calibri" w:hAnsi="Calibri" w:cs="Calibri"/>
          <w:vertAlign w:val="subscript"/>
        </w:rPr>
        <w:t>d</w:t>
      </w:r>
      <w:r>
        <w:rPr>
          <w:rFonts w:ascii="Calibri" w:hAnsi="Calibri" w:cs="Calibri"/>
        </w:rPr>
        <w:t xml:space="preserve"> and N</w:t>
      </w:r>
      <w:r>
        <w:rPr>
          <w:rFonts w:ascii="Calibri" w:hAnsi="Calibri" w:cs="Calibri"/>
          <w:vertAlign w:val="subscript"/>
        </w:rPr>
        <w:t>a</w:t>
      </w:r>
      <w:r>
        <w:rPr>
          <w:rFonts w:ascii="Calibri" w:hAnsi="Calibri" w:cs="Calibri"/>
        </w:rPr>
        <w:t xml:space="preserve"> are </w:t>
      </w:r>
      <w:r w:rsidRPr="00EF6C38">
        <w:rPr>
          <w:rFonts w:ascii="Calibri" w:hAnsi="Calibri" w:cs="Calibri"/>
          <w:i/>
        </w:rPr>
        <w:t>individually</w:t>
      </w:r>
      <w:r>
        <w:rPr>
          <w:rFonts w:ascii="Calibri" w:hAnsi="Calibri" w:cs="Calibri"/>
        </w:rPr>
        <w:t xml:space="preserve"> large.  </w:t>
      </w:r>
      <w:r w:rsidR="00EB4D3A">
        <w:rPr>
          <w:rFonts w:ascii="Calibri" w:hAnsi="Calibri" w:cs="Calibri"/>
        </w:rPr>
        <w:t>It’s interesting that if Δ</w:t>
      </w:r>
      <w:r w:rsidR="00036CA5">
        <w:rPr>
          <w:rFonts w:ascii="Calibri" w:hAnsi="Calibri" w:cs="Calibri"/>
        </w:rPr>
        <w:t>N</w:t>
      </w:r>
      <w:r w:rsidR="00EB4D3A">
        <w:rPr>
          <w:rFonts w:ascii="Calibri" w:hAnsi="Calibri" w:cs="Calibri"/>
        </w:rPr>
        <w:t xml:space="preserve"> = 0, then we go back to the intrinsic case.  I guess this is because all the N</w:t>
      </w:r>
      <w:r w:rsidR="00EB4D3A">
        <w:rPr>
          <w:rFonts w:ascii="Calibri" w:hAnsi="Calibri" w:cs="Calibri"/>
          <w:vertAlign w:val="subscript"/>
        </w:rPr>
        <w:t>d</w:t>
      </w:r>
      <w:r w:rsidR="00EB4D3A">
        <w:rPr>
          <w:rFonts w:ascii="Calibri" w:hAnsi="Calibri" w:cs="Calibri"/>
        </w:rPr>
        <w:t>’s drop into the N</w:t>
      </w:r>
      <w:r w:rsidR="00EB4D3A">
        <w:rPr>
          <w:rFonts w:ascii="Calibri" w:hAnsi="Calibri" w:cs="Calibri"/>
          <w:vertAlign w:val="subscript"/>
        </w:rPr>
        <w:t>a</w:t>
      </w:r>
      <w:r w:rsidR="00EB4D3A">
        <w:rPr>
          <w:rFonts w:ascii="Calibri" w:hAnsi="Calibri" w:cs="Calibri"/>
        </w:rPr>
        <w:t>’s.  So then the N</w:t>
      </w:r>
      <w:r w:rsidR="00EB4D3A">
        <w:rPr>
          <w:rFonts w:ascii="Calibri" w:hAnsi="Calibri" w:cs="Calibri"/>
          <w:vertAlign w:val="subscript"/>
        </w:rPr>
        <w:t>a</w:t>
      </w:r>
      <w:r w:rsidR="00EB4D3A">
        <w:rPr>
          <w:rFonts w:ascii="Calibri" w:hAnsi="Calibri" w:cs="Calibri"/>
        </w:rPr>
        <w:t>’s are full and the N</w:t>
      </w:r>
      <w:r w:rsidR="00EB4D3A">
        <w:rPr>
          <w:rFonts w:ascii="Calibri" w:hAnsi="Calibri" w:cs="Calibri"/>
          <w:vertAlign w:val="subscript"/>
        </w:rPr>
        <w:t>d</w:t>
      </w:r>
      <w:r w:rsidR="00EB4D3A">
        <w:rPr>
          <w:rFonts w:ascii="Calibri" w:hAnsi="Calibri" w:cs="Calibri"/>
        </w:rPr>
        <w:t>’s are empty.  And since since the N</w:t>
      </w:r>
      <w:r w:rsidR="00EB4D3A">
        <w:rPr>
          <w:rFonts w:ascii="Calibri" w:hAnsi="Calibri" w:cs="Calibri"/>
          <w:vertAlign w:val="subscript"/>
        </w:rPr>
        <w:t>d</w:t>
      </w:r>
      <w:r w:rsidR="00EB4D3A">
        <w:rPr>
          <w:rFonts w:ascii="Calibri" w:hAnsi="Calibri" w:cs="Calibri"/>
        </w:rPr>
        <w:t>’s are so close to the conduction band, and N</w:t>
      </w:r>
      <w:r w:rsidR="00EB4D3A">
        <w:rPr>
          <w:rFonts w:ascii="Calibri" w:hAnsi="Calibri" w:cs="Calibri"/>
          <w:vertAlign w:val="subscript"/>
        </w:rPr>
        <w:t>a</w:t>
      </w:r>
      <w:r w:rsidR="00EB4D3A">
        <w:rPr>
          <w:rFonts w:ascii="Calibri" w:hAnsi="Calibri" w:cs="Calibri"/>
        </w:rPr>
        <w:t xml:space="preserve">’s so close to the valence band, this is basically identical to the intrinsic case.  </w:t>
      </w:r>
    </w:p>
    <w:p w14:paraId="3916CBB6" w14:textId="77777777" w:rsidR="00C17117" w:rsidRDefault="00C17117" w:rsidP="00EF6C38">
      <w:pPr>
        <w:rPr>
          <w:rFonts w:ascii="Calibri" w:hAnsi="Calibri" w:cs="Calibri"/>
        </w:rPr>
      </w:pPr>
    </w:p>
    <w:p w14:paraId="379B2F74" w14:textId="50B89F7D" w:rsidR="00C17117" w:rsidRPr="00C17117" w:rsidRDefault="00C17117" w:rsidP="00C17117">
      <w:pPr>
        <w:rPr>
          <w:rFonts w:asciiTheme="minorHAnsi" w:hAnsiTheme="minorHAnsi" w:cstheme="minorHAnsi"/>
          <w:b/>
        </w:rPr>
      </w:pPr>
      <w:r w:rsidRPr="00C17117">
        <w:rPr>
          <w:rFonts w:ascii="Calibri" w:hAnsi="Calibri" w:cs="Calibri"/>
          <w:b/>
        </w:rPr>
        <w:t xml:space="preserve">case: </w:t>
      </w:r>
      <w:r w:rsidR="00C03CF5">
        <w:rPr>
          <w:rFonts w:ascii="Calibri" w:hAnsi="Calibri" w:cs="Calibri"/>
          <w:b/>
        </w:rPr>
        <w:t>|</w:t>
      </w:r>
      <w:r w:rsidRPr="00C17117">
        <w:rPr>
          <w:rFonts w:ascii="Calibri" w:hAnsi="Calibri" w:cs="Calibri"/>
          <w:b/>
        </w:rPr>
        <w:t>ΔN</w:t>
      </w:r>
      <w:r w:rsidR="00C03CF5">
        <w:rPr>
          <w:rFonts w:ascii="Calibri" w:hAnsi="Calibri" w:cs="Calibri"/>
          <w:b/>
        </w:rPr>
        <w:t>|</w:t>
      </w:r>
      <w:r w:rsidRPr="00C17117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&gt;&gt;</w:t>
      </w:r>
      <w:r w:rsidRPr="00C17117">
        <w:rPr>
          <w:rFonts w:ascii="Calibri" w:hAnsi="Calibri" w:cs="Calibri"/>
          <w:b/>
        </w:rPr>
        <w:t xml:space="preserve"> n</w:t>
      </w:r>
      <w:r w:rsidRPr="00C17117">
        <w:rPr>
          <w:rFonts w:ascii="Calibri" w:hAnsi="Calibri" w:cs="Calibri"/>
          <w:b/>
          <w:vertAlign w:val="subscript"/>
        </w:rPr>
        <w:t>i</w:t>
      </w:r>
    </w:p>
    <w:p w14:paraId="1EFE503E" w14:textId="3A91DA03" w:rsidR="004A18D1" w:rsidRPr="003E5F1F" w:rsidRDefault="00EB4D3A" w:rsidP="00EF6C38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Now let’s look at when </w:t>
      </w:r>
      <w:r w:rsidR="00EF6C38">
        <w:rPr>
          <w:rFonts w:ascii="Calibri" w:hAnsi="Calibri" w:cs="Calibri"/>
        </w:rPr>
        <w:t>Δ</w:t>
      </w:r>
      <w:r w:rsidR="00036CA5">
        <w:rPr>
          <w:rFonts w:asciiTheme="minorHAnsi" w:hAnsiTheme="minorHAnsi" w:cstheme="minorHAnsi"/>
        </w:rPr>
        <w:t>N</w:t>
      </w:r>
      <w:r w:rsidR="00EF6C38">
        <w:rPr>
          <w:rFonts w:asciiTheme="minorHAnsi" w:hAnsiTheme="minorHAnsi" w:cstheme="minorHAnsi"/>
        </w:rPr>
        <w:t xml:space="preserve"> is large</w:t>
      </w:r>
      <w:r w:rsidR="003E5F1F">
        <w:rPr>
          <w:rFonts w:asciiTheme="minorHAnsi" w:hAnsiTheme="minorHAnsi" w:cstheme="minorHAnsi"/>
        </w:rPr>
        <w:t xml:space="preserve">.  </w:t>
      </w:r>
    </w:p>
    <w:p w14:paraId="7582B3B3" w14:textId="3234C540" w:rsidR="003E5F1F" w:rsidRDefault="003E5F1F" w:rsidP="00EF6C38">
      <w:pPr>
        <w:rPr>
          <w:rFonts w:asciiTheme="minorHAnsi" w:hAnsiTheme="minorHAnsi" w:cstheme="minorHAnsi"/>
        </w:rPr>
      </w:pPr>
    </w:p>
    <w:p w14:paraId="606C1766" w14:textId="46388F3C" w:rsidR="00EF6C38" w:rsidRDefault="00036CA5" w:rsidP="00EF6C38">
      <w:pPr>
        <w:rPr>
          <w:rFonts w:asciiTheme="minorHAnsi" w:hAnsiTheme="minorHAnsi" w:cstheme="minorHAnsi"/>
        </w:rPr>
      </w:pPr>
      <w:r w:rsidRPr="00036CA5">
        <w:rPr>
          <w:position w:val="-116"/>
        </w:rPr>
        <w:object w:dxaOrig="7020" w:dyaOrig="2439" w14:anchorId="1F7E7DA1">
          <v:shape id="_x0000_i1047" type="#_x0000_t75" style="width:354pt;height:120pt" o:ole="">
            <v:imagedata r:id="rId52" o:title=""/>
          </v:shape>
          <o:OLEObject Type="Embed" ProgID="Equation.DSMT4" ShapeID="_x0000_i1047" DrawAspect="Content" ObjectID="_1787401786" r:id="rId53"/>
        </w:object>
      </w:r>
    </w:p>
    <w:p w14:paraId="5020BFC3" w14:textId="13698365" w:rsidR="00EF6C38" w:rsidRDefault="00EF6C38" w:rsidP="00EF6C38">
      <w:pPr>
        <w:rPr>
          <w:rFonts w:asciiTheme="minorHAnsi" w:hAnsiTheme="minorHAnsi" w:cstheme="minorHAnsi"/>
        </w:rPr>
      </w:pPr>
    </w:p>
    <w:p w14:paraId="4B02DAB5" w14:textId="40F864F8" w:rsidR="000437F2" w:rsidRDefault="00036C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</w:rPr>
        <w:t xml:space="preserve">() gives 1 if the constraint is satisfied, but 0 otherwise.  </w:t>
      </w:r>
      <w:r w:rsidR="000437F2">
        <w:rPr>
          <w:rFonts w:asciiTheme="minorHAnsi" w:hAnsiTheme="minorHAnsi" w:cstheme="minorHAnsi"/>
        </w:rPr>
        <w:t>Going to highlight the result:</w:t>
      </w:r>
    </w:p>
    <w:p w14:paraId="1082F8BA" w14:textId="77777777" w:rsidR="000437F2" w:rsidRDefault="000437F2">
      <w:pPr>
        <w:rPr>
          <w:rFonts w:asciiTheme="minorHAnsi" w:hAnsiTheme="minorHAnsi" w:cstheme="minorHAnsi"/>
        </w:rPr>
      </w:pPr>
    </w:p>
    <w:p w14:paraId="2F1D5670" w14:textId="027BD2CE" w:rsidR="000437F2" w:rsidRDefault="000437F2">
      <w:pPr>
        <w:rPr>
          <w:rFonts w:asciiTheme="minorHAnsi" w:hAnsiTheme="minorHAnsi" w:cstheme="minorHAnsi"/>
        </w:rPr>
      </w:pPr>
      <w:r w:rsidRPr="000437F2">
        <w:rPr>
          <w:position w:val="-68"/>
        </w:rPr>
        <w:object w:dxaOrig="2680" w:dyaOrig="1480" w14:anchorId="1446663F">
          <v:shape id="_x0000_i1048" type="#_x0000_t75" style="width:135pt;height:72.5pt" o:ole="" filled="t" fillcolor="#cfc">
            <v:imagedata r:id="rId54" o:title=""/>
          </v:shape>
          <o:OLEObject Type="Embed" ProgID="Equation.DSMT4" ShapeID="_x0000_i1048" DrawAspect="Content" ObjectID="_1787401787" r:id="rId55"/>
        </w:object>
      </w:r>
    </w:p>
    <w:p w14:paraId="28A5ED2D" w14:textId="77777777" w:rsidR="000437F2" w:rsidRDefault="000437F2">
      <w:pPr>
        <w:rPr>
          <w:rFonts w:asciiTheme="minorHAnsi" w:hAnsiTheme="minorHAnsi" w:cstheme="minorHAnsi"/>
        </w:rPr>
      </w:pPr>
    </w:p>
    <w:p w14:paraId="6EA8D47F" w14:textId="07864BD4" w:rsidR="0027026D" w:rsidRDefault="0027026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think this case would be expected to prevail, since doping Si, say, has an intrinsic carrier density of 10</w:t>
      </w:r>
      <w:r>
        <w:rPr>
          <w:rFonts w:asciiTheme="minorHAnsi" w:hAnsiTheme="minorHAnsi" w:cstheme="minorHAnsi"/>
          <w:vertAlign w:val="superscript"/>
        </w:rPr>
        <w:t>16</w:t>
      </w:r>
      <w:r>
        <w:rPr>
          <w:rFonts w:asciiTheme="minorHAnsi" w:hAnsiTheme="minorHAnsi" w:cstheme="minorHAnsi"/>
        </w:rPr>
        <w:t xml:space="preserve"> at room temperature.  But has atomic density of 10</w:t>
      </w:r>
      <w:r>
        <w:rPr>
          <w:rFonts w:asciiTheme="minorHAnsi" w:hAnsiTheme="minorHAnsi" w:cstheme="minorHAnsi"/>
          <w:vertAlign w:val="superscript"/>
        </w:rPr>
        <w:t>28</w:t>
      </w:r>
      <w:r>
        <w:rPr>
          <w:rFonts w:asciiTheme="minorHAnsi" w:hAnsiTheme="minorHAnsi" w:cstheme="minorHAnsi"/>
        </w:rPr>
        <w:t xml:space="preserve">.  </w:t>
      </w:r>
      <w:r w:rsidR="000F66F0">
        <w:rPr>
          <w:rFonts w:asciiTheme="minorHAnsi" w:hAnsiTheme="minorHAnsi" w:cstheme="minorHAnsi"/>
        </w:rPr>
        <w:t xml:space="preserve">So a mild  </w:t>
      </w:r>
      <w:r>
        <w:rPr>
          <w:rFonts w:asciiTheme="minorHAnsi" w:hAnsiTheme="minorHAnsi" w:cstheme="minorHAnsi"/>
        </w:rPr>
        <w:t>doping concentration of 1/10</w:t>
      </w:r>
      <w:r w:rsidR="000F66F0">
        <w:rPr>
          <w:rFonts w:asciiTheme="minorHAnsi" w:hAnsiTheme="minorHAnsi" w:cstheme="minorHAnsi"/>
          <w:vertAlign w:val="superscript"/>
        </w:rPr>
        <w:t>6</w:t>
      </w:r>
      <w:r>
        <w:rPr>
          <w:rFonts w:asciiTheme="minorHAnsi" w:hAnsiTheme="minorHAnsi" w:cstheme="minorHAnsi"/>
        </w:rPr>
        <w:t xml:space="preserve"> </w:t>
      </w:r>
      <w:r w:rsidR="00687ED0">
        <w:rPr>
          <w:rFonts w:asciiTheme="minorHAnsi" w:hAnsiTheme="minorHAnsi" w:cstheme="minorHAnsi"/>
        </w:rPr>
        <w:t>(well, assuming either N</w:t>
      </w:r>
      <w:r w:rsidR="00687ED0">
        <w:rPr>
          <w:rFonts w:asciiTheme="minorHAnsi" w:hAnsiTheme="minorHAnsi" w:cstheme="minorHAnsi"/>
          <w:vertAlign w:val="subscript"/>
        </w:rPr>
        <w:t>d</w:t>
      </w:r>
      <w:r w:rsidR="00687ED0">
        <w:rPr>
          <w:rFonts w:asciiTheme="minorHAnsi" w:hAnsiTheme="minorHAnsi" w:cstheme="minorHAnsi"/>
        </w:rPr>
        <w:t xml:space="preserve"> or N</w:t>
      </w:r>
      <w:r w:rsidR="00687ED0">
        <w:rPr>
          <w:rFonts w:asciiTheme="minorHAnsi" w:hAnsiTheme="minorHAnsi" w:cstheme="minorHAnsi"/>
          <w:vertAlign w:val="subscript"/>
        </w:rPr>
        <w:t>a</w:t>
      </w:r>
      <w:r w:rsidR="00687ED0">
        <w:rPr>
          <w:rFonts w:asciiTheme="minorHAnsi" w:hAnsiTheme="minorHAnsi" w:cstheme="minorHAnsi"/>
        </w:rPr>
        <w:t xml:space="preserve"> ~ 1/10</w:t>
      </w:r>
      <w:r w:rsidR="000F66F0">
        <w:rPr>
          <w:rFonts w:asciiTheme="minorHAnsi" w:hAnsiTheme="minorHAnsi" w:cstheme="minorHAnsi"/>
          <w:vertAlign w:val="superscript"/>
        </w:rPr>
        <w:t>6</w:t>
      </w:r>
      <w:r w:rsidR="00687ED0">
        <w:rPr>
          <w:rFonts w:asciiTheme="minorHAnsi" w:hAnsiTheme="minorHAnsi" w:cstheme="minorHAnsi"/>
        </w:rPr>
        <w:t xml:space="preserve"> and the other is zero) </w:t>
      </w:r>
      <w:r>
        <w:rPr>
          <w:rFonts w:asciiTheme="minorHAnsi" w:hAnsiTheme="minorHAnsi" w:cstheme="minorHAnsi"/>
        </w:rPr>
        <w:t>would result in an impurity carrier density o</w:t>
      </w:r>
      <w:r w:rsidR="00687ED0">
        <w:rPr>
          <w:rFonts w:asciiTheme="minorHAnsi" w:hAnsiTheme="minorHAnsi" w:cstheme="minorHAnsi"/>
        </w:rPr>
        <w:t>f…</w:t>
      </w:r>
      <w:r>
        <w:rPr>
          <w:rFonts w:asciiTheme="minorHAnsi" w:hAnsiTheme="minorHAnsi" w:cstheme="minorHAnsi"/>
        </w:rPr>
        <w:t xml:space="preserve">  </w:t>
      </w:r>
    </w:p>
    <w:p w14:paraId="6DD75B21" w14:textId="17EB247A" w:rsidR="006203A4" w:rsidRDefault="006203A4">
      <w:pPr>
        <w:rPr>
          <w:rFonts w:asciiTheme="minorHAnsi" w:hAnsiTheme="minorHAnsi" w:cstheme="minorHAnsi"/>
        </w:rPr>
      </w:pPr>
    </w:p>
    <w:p w14:paraId="32E32633" w14:textId="4D9F1ADA" w:rsidR="00687ED0" w:rsidRDefault="000F66F0">
      <w:pPr>
        <w:rPr>
          <w:rFonts w:asciiTheme="minorHAnsi" w:hAnsiTheme="minorHAnsi" w:cstheme="minorHAnsi"/>
        </w:rPr>
      </w:pPr>
      <w:r w:rsidRPr="00D502BB">
        <w:rPr>
          <w:position w:val="-62"/>
        </w:rPr>
        <w:object w:dxaOrig="5480" w:dyaOrig="1359" w14:anchorId="743E1E77">
          <v:shape id="_x0000_i1049" type="#_x0000_t75" style="width:273pt;height:68pt" o:ole="">
            <v:imagedata r:id="rId56" o:title=""/>
          </v:shape>
          <o:OLEObject Type="Embed" ProgID="Equation.DSMT4" ShapeID="_x0000_i1049" DrawAspect="Content" ObjectID="_1787401788" r:id="rId57"/>
        </w:object>
      </w:r>
    </w:p>
    <w:p w14:paraId="7E373D5A" w14:textId="7D81526D" w:rsidR="00687ED0" w:rsidRDefault="00687ED0">
      <w:pPr>
        <w:rPr>
          <w:rFonts w:asciiTheme="minorHAnsi" w:hAnsiTheme="minorHAnsi" w:cstheme="minorHAnsi"/>
        </w:rPr>
      </w:pPr>
    </w:p>
    <w:p w14:paraId="65440AF8" w14:textId="1E802FAF" w:rsidR="00687ED0" w:rsidRDefault="00687E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So,</w:t>
      </w:r>
    </w:p>
    <w:p w14:paraId="36B2212B" w14:textId="77777777" w:rsidR="00687ED0" w:rsidRDefault="00687ED0">
      <w:pPr>
        <w:rPr>
          <w:rFonts w:asciiTheme="minorHAnsi" w:hAnsiTheme="minorHAnsi" w:cstheme="minorHAnsi"/>
        </w:rPr>
      </w:pPr>
    </w:p>
    <w:p w14:paraId="3C65BF91" w14:textId="090EFD27" w:rsidR="006203A4" w:rsidRDefault="00C41111">
      <w:pPr>
        <w:rPr>
          <w:rFonts w:asciiTheme="minorHAnsi" w:hAnsiTheme="minorHAnsi" w:cstheme="minorHAnsi"/>
        </w:rPr>
      </w:pPr>
      <w:r w:rsidRPr="00687ED0">
        <w:rPr>
          <w:rFonts w:asciiTheme="minorHAnsi" w:hAnsiTheme="minorHAnsi" w:cstheme="minorHAnsi"/>
          <w:position w:val="-24"/>
        </w:rPr>
        <w:object w:dxaOrig="8760" w:dyaOrig="620" w14:anchorId="2A32760F">
          <v:shape id="_x0000_i1050" type="#_x0000_t75" style="width:438pt;height:31pt" o:ole="" o:bordertopcolor="teal" o:borderleftcolor="teal" o:borderbottomcolor="teal" o:borderrightcolor="teal">
            <v:imagedata r:id="rId5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0" DrawAspect="Content" ObjectID="_1787401789" r:id="rId59"/>
        </w:object>
      </w:r>
    </w:p>
    <w:p w14:paraId="65EBC638" w14:textId="573B2BC1" w:rsidR="0027026D" w:rsidRDefault="0027026D">
      <w:pPr>
        <w:rPr>
          <w:rFonts w:asciiTheme="minorHAnsi" w:hAnsiTheme="minorHAnsi" w:cstheme="minorHAnsi"/>
        </w:rPr>
      </w:pPr>
    </w:p>
    <w:p w14:paraId="140A5ED0" w14:textId="3839E9EE" w:rsidR="00687ED0" w:rsidRPr="000F66F0" w:rsidRDefault="00687E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whereas we saw in the previous folder that Si’s intrinsic carrier density was </w:t>
      </w:r>
      <w:r w:rsidR="000F66F0">
        <w:rPr>
          <w:rFonts w:asciiTheme="minorHAnsi" w:hAnsiTheme="minorHAnsi" w:cstheme="minorHAnsi"/>
        </w:rPr>
        <w:t>n</w:t>
      </w:r>
      <w:r w:rsidR="000F66F0">
        <w:rPr>
          <w:rFonts w:asciiTheme="minorHAnsi" w:hAnsiTheme="minorHAnsi" w:cstheme="minorHAnsi"/>
          <w:vertAlign w:val="subscript"/>
        </w:rPr>
        <w:t>i</w:t>
      </w:r>
      <w:r w:rsidR="000F66F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~ 10</w:t>
      </w:r>
      <w:r>
        <w:rPr>
          <w:rFonts w:asciiTheme="minorHAnsi" w:hAnsiTheme="minorHAnsi" w:cstheme="minorHAnsi"/>
          <w:vertAlign w:val="superscript"/>
        </w:rPr>
        <w:t>16</w:t>
      </w:r>
      <w:r>
        <w:rPr>
          <w:rFonts w:asciiTheme="minorHAnsi" w:hAnsiTheme="minorHAnsi" w:cstheme="minorHAnsi"/>
        </w:rPr>
        <w:t xml:space="preserve"> carriers/m</w:t>
      </w:r>
      <w:r>
        <w:rPr>
          <w:rFonts w:asciiTheme="minorHAnsi" w:hAnsiTheme="minorHAnsi" w:cstheme="minorHAnsi"/>
          <w:vertAlign w:val="superscript"/>
        </w:rPr>
        <w:t>3</w:t>
      </w:r>
      <w:r>
        <w:rPr>
          <w:rFonts w:asciiTheme="minorHAnsi" w:hAnsiTheme="minorHAnsi" w:cstheme="minorHAnsi"/>
        </w:rPr>
        <w:t xml:space="preserve">.  </w:t>
      </w:r>
      <w:r w:rsidR="000F66F0">
        <w:rPr>
          <w:rFonts w:asciiTheme="minorHAnsi" w:hAnsiTheme="minorHAnsi" w:cstheme="minorHAnsi"/>
        </w:rPr>
        <w:t xml:space="preserve">So I think we can presume </w:t>
      </w:r>
      <w:r w:rsidR="000F66F0">
        <w:rPr>
          <w:rFonts w:ascii="Calibri" w:hAnsi="Calibri" w:cs="Calibri"/>
        </w:rPr>
        <w:t>ΔN &gt;&gt; n</w:t>
      </w:r>
      <w:r w:rsidR="000F66F0">
        <w:rPr>
          <w:rFonts w:ascii="Calibri" w:hAnsi="Calibri" w:cs="Calibri"/>
          <w:vertAlign w:val="subscript"/>
        </w:rPr>
        <w:t>i</w:t>
      </w:r>
      <w:r w:rsidR="000F66F0">
        <w:rPr>
          <w:rFonts w:ascii="Calibri" w:hAnsi="Calibri" w:cs="Calibri"/>
        </w:rPr>
        <w:t xml:space="preserve">.  </w:t>
      </w:r>
    </w:p>
    <w:p w14:paraId="0204096C" w14:textId="77777777" w:rsidR="00687ED0" w:rsidRDefault="00687ED0">
      <w:pPr>
        <w:rPr>
          <w:rFonts w:asciiTheme="minorHAnsi" w:hAnsiTheme="minorHAnsi" w:cstheme="minorHAnsi"/>
        </w:rPr>
      </w:pPr>
    </w:p>
    <w:p w14:paraId="75B50E0C" w14:textId="6675B9E9" w:rsidR="00707B1E" w:rsidRDefault="000F66F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then n</w:t>
      </w:r>
      <w:r w:rsidR="003C20BB">
        <w:rPr>
          <w:rFonts w:asciiTheme="minorHAnsi" w:hAnsiTheme="minorHAnsi" w:cstheme="minorHAnsi"/>
        </w:rPr>
        <w:t xml:space="preserve">ote </w:t>
      </w:r>
      <w:r>
        <w:rPr>
          <w:rFonts w:asciiTheme="minorHAnsi" w:hAnsiTheme="minorHAnsi" w:cstheme="minorHAnsi"/>
        </w:rPr>
        <w:t>that our highlighted equation implies</w:t>
      </w:r>
      <w:r w:rsidR="003C20BB">
        <w:rPr>
          <w:rFonts w:asciiTheme="minorHAnsi" w:hAnsiTheme="minorHAnsi" w:cstheme="minorHAnsi"/>
        </w:rPr>
        <w:t xml:space="preserve"> that</w:t>
      </w:r>
      <w:r w:rsidR="00DE7595">
        <w:rPr>
          <w:rFonts w:asciiTheme="minorHAnsi" w:hAnsiTheme="minorHAnsi" w:cstheme="minorHAnsi"/>
        </w:rPr>
        <w:t>, if N</w:t>
      </w:r>
      <w:r w:rsidR="00DE7595">
        <w:rPr>
          <w:rFonts w:asciiTheme="minorHAnsi" w:hAnsiTheme="minorHAnsi" w:cstheme="minorHAnsi"/>
          <w:vertAlign w:val="subscript"/>
        </w:rPr>
        <w:t>d</w:t>
      </w:r>
      <w:r w:rsidR="00DE7595">
        <w:rPr>
          <w:rFonts w:asciiTheme="minorHAnsi" w:hAnsiTheme="minorHAnsi" w:cstheme="minorHAnsi"/>
        </w:rPr>
        <w:t xml:space="preserve"> &gt;&gt; N</w:t>
      </w:r>
      <w:r w:rsidR="00DE7595">
        <w:rPr>
          <w:rFonts w:asciiTheme="minorHAnsi" w:hAnsiTheme="minorHAnsi" w:cstheme="minorHAnsi"/>
          <w:vertAlign w:val="subscript"/>
        </w:rPr>
        <w:t>a</w:t>
      </w:r>
      <w:r w:rsidR="00DE7595">
        <w:rPr>
          <w:rFonts w:asciiTheme="minorHAnsi" w:hAnsiTheme="minorHAnsi" w:cstheme="minorHAnsi"/>
        </w:rPr>
        <w:t xml:space="preserve">, then </w:t>
      </w:r>
      <w:r w:rsidR="0021477F">
        <w:rPr>
          <w:rFonts w:asciiTheme="minorHAnsi" w:hAnsiTheme="minorHAnsi" w:cstheme="minorHAnsi"/>
        </w:rPr>
        <w:t>three</w:t>
      </w:r>
      <w:r w:rsidR="00707B1E">
        <w:rPr>
          <w:rFonts w:asciiTheme="minorHAnsi" w:hAnsiTheme="minorHAnsi" w:cstheme="minorHAnsi"/>
        </w:rPr>
        <w:t xml:space="preserve"> things happen.  </w:t>
      </w:r>
    </w:p>
    <w:p w14:paraId="4D6A003A" w14:textId="77777777" w:rsidR="00B332F4" w:rsidRDefault="00B332F4">
      <w:pPr>
        <w:rPr>
          <w:rFonts w:asciiTheme="minorHAnsi" w:hAnsiTheme="minorHAnsi" w:cstheme="minorHAnsi"/>
        </w:rPr>
      </w:pPr>
    </w:p>
    <w:p w14:paraId="3458BDDA" w14:textId="19E63763" w:rsidR="00707B1E" w:rsidRPr="00707B1E" w:rsidRDefault="003205ED" w:rsidP="00707B1E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there are N</w:t>
      </w:r>
      <w:r>
        <w:rPr>
          <w:rFonts w:asciiTheme="minorHAnsi" w:hAnsiTheme="minorHAnsi" w:cstheme="minorHAnsi"/>
          <w:vertAlign w:val="subscript"/>
        </w:rPr>
        <w:t>a</w:t>
      </w:r>
      <w:r>
        <w:rPr>
          <w:rFonts w:asciiTheme="minorHAnsi" w:hAnsiTheme="minorHAnsi" w:cstheme="minorHAnsi"/>
        </w:rPr>
        <w:t xml:space="preserve"> electrons in the acceptor levels, then there are N</w:t>
      </w:r>
      <w:r>
        <w:rPr>
          <w:rFonts w:asciiTheme="minorHAnsi" w:hAnsiTheme="minorHAnsi" w:cstheme="minorHAnsi"/>
          <w:vertAlign w:val="subscript"/>
        </w:rPr>
        <w:t>a</w:t>
      </w:r>
      <w:r>
        <w:rPr>
          <w:rFonts w:asciiTheme="minorHAnsi" w:hAnsiTheme="minorHAnsi" w:cstheme="minorHAnsi"/>
        </w:rPr>
        <w:t xml:space="preserve"> holes in the acceptor levels</w:t>
      </w:r>
      <w:r w:rsidR="00575A4F">
        <w:rPr>
          <w:rFonts w:asciiTheme="minorHAnsi" w:hAnsiTheme="minorHAnsi" w:cstheme="minorHAnsi"/>
        </w:rPr>
        <w:t xml:space="preserve"> too</w:t>
      </w:r>
      <w:r>
        <w:rPr>
          <w:rFonts w:asciiTheme="minorHAnsi" w:hAnsiTheme="minorHAnsi" w:cstheme="minorHAnsi"/>
        </w:rPr>
        <w:t>, and so N</w:t>
      </w:r>
      <w:r>
        <w:rPr>
          <w:rFonts w:asciiTheme="minorHAnsi" w:hAnsiTheme="minorHAnsi" w:cstheme="minorHAnsi"/>
          <w:vertAlign w:val="subscript"/>
        </w:rPr>
        <w:t>a</w:t>
      </w:r>
      <w:r w:rsidR="00707B1E" w:rsidRPr="00707B1E">
        <w:rPr>
          <w:rFonts w:asciiTheme="minorHAnsi" w:hAnsiTheme="minorHAnsi" w:cstheme="minorHAnsi"/>
        </w:rPr>
        <w:t xml:space="preserve"> of the N</w:t>
      </w:r>
      <w:r w:rsidR="00707B1E" w:rsidRPr="00707B1E">
        <w:rPr>
          <w:rFonts w:asciiTheme="minorHAnsi" w:hAnsiTheme="minorHAnsi" w:cstheme="minorHAnsi"/>
          <w:vertAlign w:val="subscript"/>
        </w:rPr>
        <w:t>d</w:t>
      </w:r>
      <w:r w:rsidR="00707B1E" w:rsidRPr="00707B1E">
        <w:rPr>
          <w:rFonts w:asciiTheme="minorHAnsi" w:hAnsiTheme="minorHAnsi" w:cstheme="minorHAnsi"/>
        </w:rPr>
        <w:t xml:space="preserve"> electrons drop into the acceptor levels and fill it completely up (thereby making it impossible for the valence band electrons to</w:t>
      </w:r>
      <w:r w:rsidR="00474477">
        <w:rPr>
          <w:rFonts w:asciiTheme="minorHAnsi" w:hAnsiTheme="minorHAnsi" w:cstheme="minorHAnsi"/>
        </w:rPr>
        <w:t xml:space="preserve"> thermally</w:t>
      </w:r>
      <w:r w:rsidR="00707B1E" w:rsidRPr="00707B1E">
        <w:rPr>
          <w:rFonts w:asciiTheme="minorHAnsi" w:hAnsiTheme="minorHAnsi" w:cstheme="minorHAnsi"/>
        </w:rPr>
        <w:t xml:space="preserve"> jump into the acceptor levels) and make holes for itself.  </w:t>
      </w:r>
    </w:p>
    <w:p w14:paraId="36334502" w14:textId="55112DF2" w:rsidR="00707B1E" w:rsidRDefault="00707B1E" w:rsidP="00707B1E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rest </w:t>
      </w:r>
      <w:r w:rsidR="003205ED">
        <w:rPr>
          <w:rFonts w:asciiTheme="minorHAnsi" w:hAnsiTheme="minorHAnsi" w:cstheme="minorHAnsi"/>
        </w:rPr>
        <w:t>of donor electrons (</w:t>
      </w:r>
      <w:r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 </w:t>
      </w:r>
      <w:r w:rsidR="003205ED">
        <w:rPr>
          <w:rFonts w:asciiTheme="minorHAnsi" w:hAnsiTheme="minorHAnsi" w:cstheme="minorHAnsi"/>
        </w:rPr>
        <w:t>- N</w:t>
      </w:r>
      <w:r w:rsidR="003205ED" w:rsidRPr="003205ED">
        <w:rPr>
          <w:rFonts w:asciiTheme="minorHAnsi" w:hAnsiTheme="minorHAnsi" w:cstheme="minorHAnsi"/>
          <w:vertAlign w:val="subscript"/>
        </w:rPr>
        <w:t>a</w:t>
      </w:r>
      <w:r w:rsidR="003205ED">
        <w:rPr>
          <w:rFonts w:asciiTheme="minorHAnsi" w:hAnsiTheme="minorHAnsi" w:cstheme="minorHAnsi"/>
        </w:rPr>
        <w:t xml:space="preserve"> of them) </w:t>
      </w:r>
      <w:r>
        <w:rPr>
          <w:rFonts w:asciiTheme="minorHAnsi" w:hAnsiTheme="minorHAnsi" w:cstheme="minorHAnsi"/>
        </w:rPr>
        <w:t>thermally populate the conduct</w:t>
      </w:r>
      <w:r w:rsidR="00FA7970">
        <w:rPr>
          <w:rFonts w:asciiTheme="minorHAnsi" w:hAnsiTheme="minorHAnsi" w:cstheme="minorHAnsi"/>
        </w:rPr>
        <w:t>ion</w:t>
      </w:r>
      <w:r>
        <w:rPr>
          <w:rFonts w:asciiTheme="minorHAnsi" w:hAnsiTheme="minorHAnsi" w:cstheme="minorHAnsi"/>
        </w:rPr>
        <w:t xml:space="preserve"> band.  </w:t>
      </w:r>
    </w:p>
    <w:p w14:paraId="0F1C9148" w14:textId="7AACC5E4" w:rsidR="0021477F" w:rsidRDefault="0021477F" w:rsidP="00707B1E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we can say that an additional n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/(N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 – N</w:t>
      </w:r>
      <w:r>
        <w:rPr>
          <w:rFonts w:asciiTheme="minorHAnsi" w:hAnsiTheme="minorHAnsi" w:cstheme="minorHAnsi"/>
          <w:vertAlign w:val="subscript"/>
        </w:rPr>
        <w:t>a</w:t>
      </w:r>
      <w:r>
        <w:rPr>
          <w:rFonts w:asciiTheme="minorHAnsi" w:hAnsiTheme="minorHAnsi" w:cstheme="minorHAnsi"/>
        </w:rPr>
        <w:t>) electrons jump from the valence band to the conduction band.</w:t>
      </w:r>
    </w:p>
    <w:p w14:paraId="23CCE50A" w14:textId="43C2DBD7" w:rsidR="006203A4" w:rsidRDefault="006203A4" w:rsidP="006203A4">
      <w:pPr>
        <w:rPr>
          <w:rFonts w:asciiTheme="minorHAnsi" w:hAnsiTheme="minorHAnsi" w:cstheme="minorHAnsi"/>
        </w:rPr>
      </w:pPr>
    </w:p>
    <w:p w14:paraId="2578B015" w14:textId="3581A2D4" w:rsidR="002A67A0" w:rsidRDefault="002A67A0" w:rsidP="006203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tried to depict this below.  2) corresponds to the third picture, and 3) corresponds to the fourth picture.</w:t>
      </w:r>
      <w:r w:rsidR="00162860">
        <w:rPr>
          <w:rFonts w:asciiTheme="minorHAnsi" w:hAnsiTheme="minorHAnsi" w:cstheme="minorHAnsi"/>
        </w:rPr>
        <w:t xml:space="preserve">  There probably should be some electrons in the fourth picture’s donor levels, but whatever.</w:t>
      </w:r>
      <w:r w:rsidR="00AD4CB0">
        <w:rPr>
          <w:rFonts w:asciiTheme="minorHAnsi" w:hAnsiTheme="minorHAnsi" w:cstheme="minorHAnsi"/>
        </w:rPr>
        <w:t xml:space="preserve">  </w:t>
      </w:r>
    </w:p>
    <w:p w14:paraId="49505D0E" w14:textId="2B0ECB36" w:rsidR="006165BB" w:rsidRDefault="006165BB" w:rsidP="006203A4">
      <w:pPr>
        <w:rPr>
          <w:rFonts w:asciiTheme="minorHAnsi" w:hAnsiTheme="minorHAnsi" w:cstheme="minorHAnsi"/>
        </w:rPr>
      </w:pPr>
    </w:p>
    <w:p w14:paraId="7196AA62" w14:textId="2BB14E37" w:rsidR="006165BB" w:rsidRDefault="006165BB" w:rsidP="006203A4">
      <w:pPr>
        <w:rPr>
          <w:rFonts w:asciiTheme="minorHAnsi" w:hAnsiTheme="minorHAnsi" w:cstheme="minorHAnsi"/>
        </w:rPr>
      </w:pPr>
      <w:r w:rsidRPr="006165BB">
        <w:rPr>
          <w:rFonts w:asciiTheme="minorHAnsi" w:hAnsiTheme="minorHAnsi" w:cstheme="minorHAnsi"/>
          <w:noProof/>
        </w:rPr>
        <w:drawing>
          <wp:inline distT="0" distB="0" distL="0" distR="0" wp14:anchorId="4C126068" wp14:editId="68BB2397">
            <wp:extent cx="6030600" cy="1724025"/>
            <wp:effectExtent l="0" t="0" r="8255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046819" cy="1728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D9C53" w14:textId="77777777" w:rsidR="002A67A0" w:rsidRDefault="002A67A0" w:rsidP="006203A4">
      <w:pPr>
        <w:rPr>
          <w:rFonts w:asciiTheme="minorHAnsi" w:hAnsiTheme="minorHAnsi" w:cstheme="minorHAnsi"/>
        </w:rPr>
      </w:pPr>
    </w:p>
    <w:p w14:paraId="7244DE03" w14:textId="12FB5800" w:rsidR="003C20BB" w:rsidRDefault="00DE7595" w:rsidP="00707B1E">
      <w:pPr>
        <w:rPr>
          <w:rFonts w:asciiTheme="minorHAnsi" w:hAnsiTheme="minorHAnsi" w:cstheme="minorHAnsi"/>
        </w:rPr>
      </w:pPr>
      <w:r w:rsidRPr="00707B1E">
        <w:rPr>
          <w:rFonts w:asciiTheme="minorHAnsi" w:hAnsiTheme="minorHAnsi" w:cstheme="minorHAnsi"/>
        </w:rPr>
        <w:t>But if N</w:t>
      </w:r>
      <w:r w:rsidRPr="00707B1E">
        <w:rPr>
          <w:rFonts w:asciiTheme="minorHAnsi" w:hAnsiTheme="minorHAnsi" w:cstheme="minorHAnsi"/>
          <w:vertAlign w:val="subscript"/>
        </w:rPr>
        <w:t>a</w:t>
      </w:r>
      <w:r w:rsidRPr="00707B1E">
        <w:rPr>
          <w:rFonts w:asciiTheme="minorHAnsi" w:hAnsiTheme="minorHAnsi" w:cstheme="minorHAnsi"/>
        </w:rPr>
        <w:t xml:space="preserve"> &gt;&gt; N</w:t>
      </w:r>
      <w:r w:rsidRPr="00707B1E">
        <w:rPr>
          <w:rFonts w:asciiTheme="minorHAnsi" w:hAnsiTheme="minorHAnsi" w:cstheme="minorHAnsi"/>
          <w:vertAlign w:val="subscript"/>
        </w:rPr>
        <w:t>d</w:t>
      </w:r>
      <w:r w:rsidRPr="00707B1E">
        <w:rPr>
          <w:rFonts w:asciiTheme="minorHAnsi" w:hAnsiTheme="minorHAnsi" w:cstheme="minorHAnsi"/>
        </w:rPr>
        <w:t xml:space="preserve">, </w:t>
      </w:r>
      <w:r w:rsidR="00EC5B3F">
        <w:rPr>
          <w:rFonts w:asciiTheme="minorHAnsi" w:hAnsiTheme="minorHAnsi" w:cstheme="minorHAnsi"/>
        </w:rPr>
        <w:t>then,</w:t>
      </w:r>
    </w:p>
    <w:p w14:paraId="4F6BA8C7" w14:textId="77777777" w:rsidR="006203A4" w:rsidRDefault="006203A4" w:rsidP="00707B1E">
      <w:pPr>
        <w:rPr>
          <w:rFonts w:asciiTheme="minorHAnsi" w:hAnsiTheme="minorHAnsi" w:cstheme="minorHAnsi"/>
        </w:rPr>
      </w:pPr>
    </w:p>
    <w:p w14:paraId="0828805C" w14:textId="2BE0257E" w:rsidR="00707B1E" w:rsidRPr="00707B1E" w:rsidRDefault="00707B1E" w:rsidP="00707B1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All of the N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 electrons will completely empty from the donor level into the acceptor level </w:t>
      </w:r>
      <w:r w:rsidRPr="00707B1E">
        <w:rPr>
          <w:rFonts w:asciiTheme="minorHAnsi" w:hAnsiTheme="minorHAnsi" w:cstheme="minorHAnsi"/>
        </w:rPr>
        <w:t xml:space="preserve">(thereby making it impossible for </w:t>
      </w:r>
      <w:r w:rsidR="00474477">
        <w:rPr>
          <w:rFonts w:asciiTheme="minorHAnsi" w:hAnsiTheme="minorHAnsi" w:cstheme="minorHAnsi"/>
        </w:rPr>
        <w:t>any donor level electrons to  thermally jump into the conduction</w:t>
      </w:r>
      <w:r w:rsidRPr="00707B1E">
        <w:rPr>
          <w:rFonts w:asciiTheme="minorHAnsi" w:hAnsiTheme="minorHAnsi" w:cstheme="minorHAnsi"/>
        </w:rPr>
        <w:t xml:space="preserve"> </w:t>
      </w:r>
      <w:r w:rsidR="00474477">
        <w:rPr>
          <w:rFonts w:asciiTheme="minorHAnsi" w:hAnsiTheme="minorHAnsi" w:cstheme="minorHAnsi"/>
        </w:rPr>
        <w:t>band)</w:t>
      </w:r>
      <w:r w:rsidRPr="00707B1E">
        <w:rPr>
          <w:rFonts w:asciiTheme="minorHAnsi" w:hAnsiTheme="minorHAnsi" w:cstheme="minorHAnsi"/>
        </w:rPr>
        <w:t xml:space="preserve">  </w:t>
      </w:r>
    </w:p>
    <w:p w14:paraId="14D0EFDE" w14:textId="3D536471" w:rsidR="00707B1E" w:rsidRDefault="00474477" w:rsidP="00707B1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acceptor level will </w:t>
      </w:r>
      <w:r w:rsidR="003205ED">
        <w:rPr>
          <w:rFonts w:asciiTheme="minorHAnsi" w:hAnsiTheme="minorHAnsi" w:cstheme="minorHAnsi"/>
        </w:rPr>
        <w:t>now have N</w:t>
      </w:r>
      <w:r w:rsidR="003205ED">
        <w:rPr>
          <w:rFonts w:asciiTheme="minorHAnsi" w:hAnsiTheme="minorHAnsi" w:cstheme="minorHAnsi"/>
          <w:vertAlign w:val="subscript"/>
        </w:rPr>
        <w:t>a</w:t>
      </w:r>
      <w:r w:rsidR="003205ED">
        <w:rPr>
          <w:rFonts w:asciiTheme="minorHAnsi" w:hAnsiTheme="minorHAnsi" w:cstheme="minorHAnsi"/>
        </w:rPr>
        <w:t xml:space="preserve"> – N</w:t>
      </w:r>
      <w:r w:rsidR="003205ED">
        <w:rPr>
          <w:rFonts w:asciiTheme="minorHAnsi" w:hAnsiTheme="minorHAnsi" w:cstheme="minorHAnsi"/>
          <w:vertAlign w:val="subscript"/>
        </w:rPr>
        <w:t>d</w:t>
      </w:r>
      <w:r w:rsidR="003205ED">
        <w:rPr>
          <w:rFonts w:asciiTheme="minorHAnsi" w:hAnsiTheme="minorHAnsi" w:cstheme="minorHAnsi"/>
        </w:rPr>
        <w:t xml:space="preserve"> holes,</w:t>
      </w:r>
      <w:r>
        <w:rPr>
          <w:rFonts w:asciiTheme="minorHAnsi" w:hAnsiTheme="minorHAnsi" w:cstheme="minorHAnsi"/>
        </w:rPr>
        <w:t xml:space="preserve"> and th</w:t>
      </w:r>
      <w:r w:rsidR="003205ED">
        <w:rPr>
          <w:rFonts w:asciiTheme="minorHAnsi" w:hAnsiTheme="minorHAnsi" w:cstheme="minorHAnsi"/>
        </w:rPr>
        <w:t>ese</w:t>
      </w:r>
      <w:r>
        <w:rPr>
          <w:rFonts w:asciiTheme="minorHAnsi" w:hAnsiTheme="minorHAnsi" w:cstheme="minorHAnsi"/>
        </w:rPr>
        <w:t xml:space="preserve"> will </w:t>
      </w:r>
      <w:r w:rsidR="003205ED">
        <w:rPr>
          <w:rFonts w:asciiTheme="minorHAnsi" w:hAnsiTheme="minorHAnsi" w:cstheme="minorHAnsi"/>
        </w:rPr>
        <w:t>be completely filled up by electrons jumping from the valence band into the acceptor level.  And so we’ll have N</w:t>
      </w:r>
      <w:r>
        <w:rPr>
          <w:rFonts w:asciiTheme="minorHAnsi" w:hAnsiTheme="minorHAnsi" w:cstheme="minorHAnsi"/>
          <w:vertAlign w:val="subscript"/>
        </w:rPr>
        <w:t>a</w:t>
      </w:r>
      <w:r w:rsidR="003205ED">
        <w:rPr>
          <w:rFonts w:asciiTheme="minorHAnsi" w:hAnsiTheme="minorHAnsi" w:cstheme="minorHAnsi"/>
        </w:rPr>
        <w:t xml:space="preserve"> – N</w:t>
      </w:r>
      <w:r w:rsidR="003205ED"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 holes in the valence band.</w:t>
      </w:r>
    </w:p>
    <w:p w14:paraId="4341079C" w14:textId="6984892F" w:rsidR="0021477F" w:rsidRDefault="0021477F" w:rsidP="00707B1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we can say that an additional n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/(N</w:t>
      </w:r>
      <w:r>
        <w:rPr>
          <w:rFonts w:asciiTheme="minorHAnsi" w:hAnsiTheme="minorHAnsi" w:cstheme="minorHAnsi"/>
          <w:vertAlign w:val="subscript"/>
        </w:rPr>
        <w:t>a</w:t>
      </w:r>
      <w:r>
        <w:rPr>
          <w:rFonts w:asciiTheme="minorHAnsi" w:hAnsiTheme="minorHAnsi" w:cstheme="minorHAnsi"/>
        </w:rPr>
        <w:t xml:space="preserve"> – N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) electrons jump from the valence band to the conduction band.  </w:t>
      </w:r>
    </w:p>
    <w:p w14:paraId="1EFF8FB0" w14:textId="5E557257" w:rsidR="003C20BB" w:rsidRDefault="003C20BB">
      <w:pPr>
        <w:rPr>
          <w:rFonts w:asciiTheme="minorHAnsi" w:hAnsiTheme="minorHAnsi" w:cstheme="minorHAnsi"/>
        </w:rPr>
      </w:pPr>
    </w:p>
    <w:p w14:paraId="6DFB6727" w14:textId="1B54F2B3" w:rsidR="002A67A0" w:rsidRDefault="002A67A0" w:rsidP="002A67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tried to depict this below.  2) corresponds to the third picture, and 3) corresponds to the fourth picture.</w:t>
      </w:r>
      <w:r w:rsidR="00162860">
        <w:rPr>
          <w:rFonts w:asciiTheme="minorHAnsi" w:hAnsiTheme="minorHAnsi" w:cstheme="minorHAnsi"/>
        </w:rPr>
        <w:t xml:space="preserve">  There probably should be some electrons in the fourth picture’s donor levels, but whatever.</w:t>
      </w:r>
      <w:r w:rsidR="00AD4CB0">
        <w:rPr>
          <w:rFonts w:asciiTheme="minorHAnsi" w:hAnsiTheme="minorHAnsi" w:cstheme="minorHAnsi"/>
        </w:rPr>
        <w:t xml:space="preserve">  </w:t>
      </w:r>
    </w:p>
    <w:p w14:paraId="60B1397A" w14:textId="77777777" w:rsidR="002A67A0" w:rsidRDefault="002A67A0" w:rsidP="002A67A0">
      <w:pPr>
        <w:rPr>
          <w:rFonts w:asciiTheme="minorHAnsi" w:hAnsiTheme="minorHAnsi" w:cstheme="minorHAnsi"/>
        </w:rPr>
      </w:pPr>
    </w:p>
    <w:p w14:paraId="09F6F655" w14:textId="386395AC" w:rsidR="002A67A0" w:rsidRDefault="00541E69" w:rsidP="002A67A0">
      <w:pPr>
        <w:rPr>
          <w:rFonts w:asciiTheme="minorHAnsi" w:hAnsiTheme="minorHAnsi" w:cstheme="minorHAnsi"/>
        </w:rPr>
      </w:pPr>
      <w:r w:rsidRPr="00541E69">
        <w:rPr>
          <w:rFonts w:asciiTheme="minorHAnsi" w:hAnsiTheme="minorHAnsi" w:cstheme="minorHAnsi"/>
          <w:noProof/>
        </w:rPr>
        <w:drawing>
          <wp:inline distT="0" distB="0" distL="0" distR="0" wp14:anchorId="5F71C152" wp14:editId="39C37B10">
            <wp:extent cx="6115050" cy="173472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136845" cy="1740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4DBC4" w14:textId="77777777" w:rsidR="002A67A0" w:rsidRPr="006203A4" w:rsidRDefault="002A67A0" w:rsidP="002A67A0">
      <w:pPr>
        <w:rPr>
          <w:rFonts w:asciiTheme="minorHAnsi" w:hAnsiTheme="minorHAnsi" w:cstheme="minorHAnsi"/>
        </w:rPr>
      </w:pPr>
    </w:p>
    <w:p w14:paraId="5F6774E5" w14:textId="1A36C724" w:rsidR="00C17117" w:rsidRPr="00C17117" w:rsidRDefault="00C17117">
      <w:pPr>
        <w:rPr>
          <w:rFonts w:asciiTheme="minorHAnsi" w:hAnsiTheme="minorHAnsi" w:cstheme="minorHAnsi"/>
          <w:b/>
        </w:rPr>
      </w:pPr>
      <w:r w:rsidRPr="00C17117">
        <w:rPr>
          <w:rFonts w:asciiTheme="minorHAnsi" w:hAnsiTheme="minorHAnsi" w:cstheme="minorHAnsi"/>
          <w:b/>
        </w:rPr>
        <w:t>Chemical potential</w:t>
      </w:r>
    </w:p>
    <w:p w14:paraId="74444E4E" w14:textId="7E55F2ED" w:rsidR="0064307B" w:rsidRDefault="00036C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Moving on, w</w:t>
      </w:r>
      <w:r w:rsidR="0064307B">
        <w:rPr>
          <w:rFonts w:asciiTheme="minorHAnsi" w:hAnsiTheme="minorHAnsi" w:cstheme="minorHAnsi"/>
        </w:rPr>
        <w:t>e can solve for the chemical potential of course, now that we have p</w:t>
      </w:r>
      <w:r w:rsidR="0064307B">
        <w:rPr>
          <w:rFonts w:asciiTheme="minorHAnsi" w:hAnsiTheme="minorHAnsi" w:cstheme="minorHAnsi"/>
          <w:vertAlign w:val="subscript"/>
        </w:rPr>
        <w:t>v</w:t>
      </w:r>
      <w:r w:rsidR="0064307B">
        <w:rPr>
          <w:rFonts w:asciiTheme="minorHAnsi" w:hAnsiTheme="minorHAnsi" w:cstheme="minorHAnsi"/>
        </w:rPr>
        <w:t xml:space="preserve"> and n</w:t>
      </w:r>
      <w:r w:rsidR="0064307B">
        <w:rPr>
          <w:rFonts w:asciiTheme="minorHAnsi" w:hAnsiTheme="minorHAnsi" w:cstheme="minorHAnsi"/>
          <w:vertAlign w:val="subscript"/>
        </w:rPr>
        <w:t>c</w:t>
      </w:r>
      <w:r w:rsidR="0064307B">
        <w:rPr>
          <w:rFonts w:asciiTheme="minorHAnsi" w:hAnsiTheme="minorHAnsi" w:cstheme="minorHAnsi"/>
        </w:rPr>
        <w:t>.  One nice formula comes from doing it this way.  We’ll start by noting we can write n</w:t>
      </w:r>
      <w:r w:rsidR="0064307B">
        <w:rPr>
          <w:rFonts w:asciiTheme="minorHAnsi" w:hAnsiTheme="minorHAnsi" w:cstheme="minorHAnsi"/>
          <w:vertAlign w:val="subscript"/>
        </w:rPr>
        <w:t>c</w:t>
      </w:r>
      <w:r w:rsidR="0064307B">
        <w:rPr>
          <w:rFonts w:asciiTheme="minorHAnsi" w:hAnsiTheme="minorHAnsi" w:cstheme="minorHAnsi"/>
        </w:rPr>
        <w:t xml:space="preserve"> and p</w:t>
      </w:r>
      <w:r w:rsidR="0064307B">
        <w:rPr>
          <w:rFonts w:asciiTheme="minorHAnsi" w:hAnsiTheme="minorHAnsi" w:cstheme="minorHAnsi"/>
          <w:vertAlign w:val="subscript"/>
        </w:rPr>
        <w:t>v</w:t>
      </w:r>
      <w:r w:rsidR="0064307B">
        <w:rPr>
          <w:rFonts w:asciiTheme="minorHAnsi" w:hAnsiTheme="minorHAnsi" w:cstheme="minorHAnsi"/>
        </w:rPr>
        <w:t xml:space="preserve"> </w:t>
      </w:r>
      <w:r w:rsidR="00460D4F">
        <w:rPr>
          <w:rFonts w:asciiTheme="minorHAnsi" w:hAnsiTheme="minorHAnsi" w:cstheme="minorHAnsi"/>
        </w:rPr>
        <w:t>in terms of the intrinsic concentrations</w:t>
      </w:r>
      <w:r w:rsidR="0064307B">
        <w:rPr>
          <w:rFonts w:asciiTheme="minorHAnsi" w:hAnsiTheme="minorHAnsi" w:cstheme="minorHAnsi"/>
        </w:rPr>
        <w:t>:</w:t>
      </w:r>
    </w:p>
    <w:p w14:paraId="2E8FA069" w14:textId="5709A799" w:rsidR="0064307B" w:rsidRDefault="0064307B">
      <w:pPr>
        <w:rPr>
          <w:rFonts w:asciiTheme="minorHAnsi" w:hAnsiTheme="minorHAnsi" w:cstheme="minorHAnsi"/>
        </w:rPr>
      </w:pPr>
    </w:p>
    <w:p w14:paraId="286F6F0D" w14:textId="61AB5878" w:rsidR="0064307B" w:rsidRPr="0064307B" w:rsidRDefault="00AB7A1A">
      <w:pPr>
        <w:rPr>
          <w:rFonts w:asciiTheme="minorHAnsi" w:hAnsiTheme="minorHAnsi" w:cstheme="minorHAnsi"/>
        </w:rPr>
      </w:pPr>
      <w:r w:rsidRPr="00D9765C">
        <w:rPr>
          <w:position w:val="-32"/>
        </w:rPr>
        <w:object w:dxaOrig="5460" w:dyaOrig="760" w14:anchorId="7F3C25CF">
          <v:shape id="_x0000_i1051" type="#_x0000_t75" style="width:295.5pt;height:39pt" o:ole="" filled="t" fillcolor="#cfc">
            <v:imagedata r:id="rId62" o:title=""/>
          </v:shape>
          <o:OLEObject Type="Embed" ProgID="Equation.DSMT4" ShapeID="_x0000_i1051" DrawAspect="Content" ObjectID="_1787401790" r:id="rId63"/>
        </w:object>
      </w:r>
    </w:p>
    <w:p w14:paraId="23C27163" w14:textId="7BC001A6" w:rsidR="0064307B" w:rsidRDefault="0064307B">
      <w:pPr>
        <w:rPr>
          <w:rFonts w:asciiTheme="minorHAnsi" w:hAnsiTheme="minorHAnsi" w:cstheme="minorHAnsi"/>
        </w:rPr>
      </w:pPr>
    </w:p>
    <w:p w14:paraId="100C44DA" w14:textId="195CE3FD" w:rsidR="00AD20BB" w:rsidRPr="00AD20BB" w:rsidRDefault="00AD20BB">
      <w:pPr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>where n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 is the intrinsic semiconductor electron/hole density, and 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 is the intrinsic semiconductor chemical potential.  </w:t>
      </w:r>
    </w:p>
    <w:p w14:paraId="205582EA" w14:textId="0D5F36B4" w:rsidR="00DC0AD0" w:rsidRDefault="00DC0AD0">
      <w:pPr>
        <w:rPr>
          <w:rFonts w:asciiTheme="minorHAnsi" w:hAnsiTheme="minorHAnsi" w:cstheme="minorHAnsi"/>
        </w:rPr>
      </w:pPr>
    </w:p>
    <w:p w14:paraId="1871A166" w14:textId="00E4E13A" w:rsidR="00DC0AD0" w:rsidRDefault="00FA7970">
      <w:pPr>
        <w:rPr>
          <w:rFonts w:asciiTheme="minorHAnsi" w:hAnsiTheme="minorHAnsi" w:cstheme="minorHAnsi"/>
        </w:rPr>
      </w:pPr>
      <w:r w:rsidRPr="00AD20BB">
        <w:rPr>
          <w:position w:val="-54"/>
        </w:rPr>
        <w:object w:dxaOrig="9200" w:dyaOrig="1200" w14:anchorId="18C242C7">
          <v:shape id="_x0000_i1052" type="#_x0000_t75" style="width:476.5pt;height:59.5pt" o:ole="">
            <v:imagedata r:id="rId64" o:title=""/>
          </v:shape>
          <o:OLEObject Type="Embed" ProgID="Equation.DSMT4" ShapeID="_x0000_i1052" DrawAspect="Content" ObjectID="_1787401791" r:id="rId65"/>
        </w:object>
      </w:r>
    </w:p>
    <w:p w14:paraId="5E26F6B1" w14:textId="77777777" w:rsidR="00AD20BB" w:rsidRDefault="00AD20BB">
      <w:pPr>
        <w:rPr>
          <w:rFonts w:asciiTheme="minorHAnsi" w:hAnsiTheme="minorHAnsi" w:cstheme="minorHAnsi"/>
        </w:rPr>
      </w:pPr>
    </w:p>
    <w:p w14:paraId="0B4557B6" w14:textId="5034EE40" w:rsidR="00AD20BB" w:rsidRDefault="00AD20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fill these into:</w:t>
      </w:r>
    </w:p>
    <w:p w14:paraId="19A4FC85" w14:textId="69784A0A" w:rsidR="00AD20BB" w:rsidRDefault="00AD20BB">
      <w:pPr>
        <w:rPr>
          <w:rFonts w:asciiTheme="minorHAnsi" w:hAnsiTheme="minorHAnsi" w:cstheme="minorHAnsi"/>
        </w:rPr>
      </w:pPr>
    </w:p>
    <w:p w14:paraId="46BD45A9" w14:textId="1A7CE89B" w:rsidR="00AD20BB" w:rsidRDefault="000B2590">
      <w:r w:rsidRPr="006557C1">
        <w:rPr>
          <w:position w:val="-82"/>
        </w:rPr>
        <w:object w:dxaOrig="5060" w:dyaOrig="1460" w14:anchorId="5326D3DF">
          <v:shape id="_x0000_i1053" type="#_x0000_t75" style="width:252pt;height:1in" o:ole="">
            <v:imagedata r:id="rId66" o:title=""/>
          </v:shape>
          <o:OLEObject Type="Embed" ProgID="Equation.DSMT4" ShapeID="_x0000_i1053" DrawAspect="Content" ObjectID="_1787401792" r:id="rId67"/>
        </w:object>
      </w:r>
    </w:p>
    <w:p w14:paraId="2F9DA4B4" w14:textId="77777777" w:rsidR="006557C1" w:rsidRDefault="006557C1">
      <w:pPr>
        <w:rPr>
          <w:rFonts w:asciiTheme="minorHAnsi" w:hAnsiTheme="minorHAnsi" w:cstheme="minorHAnsi"/>
        </w:rPr>
      </w:pPr>
    </w:p>
    <w:p w14:paraId="07BB863C" w14:textId="77777777" w:rsidR="006557C1" w:rsidRDefault="006557C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So,</w:t>
      </w:r>
    </w:p>
    <w:p w14:paraId="284C1366" w14:textId="77777777" w:rsidR="006557C1" w:rsidRDefault="006557C1">
      <w:pPr>
        <w:rPr>
          <w:rFonts w:asciiTheme="minorHAnsi" w:hAnsiTheme="minorHAnsi" w:cstheme="minorHAnsi"/>
        </w:rPr>
      </w:pPr>
    </w:p>
    <w:p w14:paraId="16D1A5F1" w14:textId="3E5D0B13" w:rsidR="006557C1" w:rsidRDefault="000B2590">
      <w:pPr>
        <w:rPr>
          <w:rFonts w:asciiTheme="minorHAnsi" w:hAnsiTheme="minorHAnsi" w:cstheme="minorHAnsi"/>
        </w:rPr>
      </w:pPr>
      <w:r w:rsidRPr="006557C1">
        <w:rPr>
          <w:position w:val="-32"/>
        </w:rPr>
        <w:object w:dxaOrig="2360" w:dyaOrig="760" w14:anchorId="5009567C">
          <v:shape id="_x0000_i1054" type="#_x0000_t75" style="width:120pt;height:36pt" o:ole="" filled="t" fillcolor="#cfc">
            <v:imagedata r:id="rId68" o:title=""/>
          </v:shape>
          <o:OLEObject Type="Embed" ProgID="Equation.DSMT4" ShapeID="_x0000_i1054" DrawAspect="Content" ObjectID="_1787401793" r:id="rId69"/>
        </w:object>
      </w:r>
    </w:p>
    <w:p w14:paraId="0A65F3C0" w14:textId="6BC8BF1E" w:rsidR="006557C1" w:rsidRDefault="006557C1">
      <w:pPr>
        <w:rPr>
          <w:rFonts w:asciiTheme="minorHAnsi" w:hAnsiTheme="minorHAnsi" w:cstheme="minorHAnsi"/>
        </w:rPr>
      </w:pPr>
    </w:p>
    <w:p w14:paraId="0F58CD0D" w14:textId="0E278505" w:rsidR="0089732E" w:rsidRDefault="008973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Can see, trivially, that the chemical potential for n-type semiconductors is higher than that for p-types.  And we’d expect so since n-types have more electrons.  </w:t>
      </w:r>
    </w:p>
    <w:p w14:paraId="29ACC9C1" w14:textId="77777777" w:rsidR="0089732E" w:rsidRDefault="0089732E">
      <w:pPr>
        <w:rPr>
          <w:rFonts w:asciiTheme="minorHAnsi" w:hAnsiTheme="minorHAnsi" w:cstheme="minorHAnsi"/>
        </w:rPr>
      </w:pPr>
    </w:p>
    <w:p w14:paraId="2076E1A5" w14:textId="7675505D" w:rsidR="00C17117" w:rsidRPr="00C17117" w:rsidRDefault="00C17117">
      <w:pPr>
        <w:rPr>
          <w:rFonts w:asciiTheme="minorHAnsi" w:hAnsiTheme="minorHAnsi" w:cstheme="minorHAnsi"/>
          <w:b/>
        </w:rPr>
      </w:pPr>
      <w:r w:rsidRPr="00C17117">
        <w:rPr>
          <w:rFonts w:asciiTheme="minorHAnsi" w:hAnsiTheme="minorHAnsi" w:cstheme="minorHAnsi"/>
          <w:b/>
        </w:rPr>
        <w:t>case</w:t>
      </w:r>
      <w:r>
        <w:rPr>
          <w:rFonts w:asciiTheme="minorHAnsi" w:hAnsiTheme="minorHAnsi" w:cstheme="minorHAnsi"/>
          <w:b/>
        </w:rPr>
        <w:t>:</w:t>
      </w:r>
      <w:r w:rsidRPr="00C17117">
        <w:rPr>
          <w:rFonts w:asciiTheme="minorHAnsi" w:hAnsiTheme="minorHAnsi" w:cstheme="minorHAnsi"/>
          <w:b/>
        </w:rPr>
        <w:t xml:space="preserve"> </w:t>
      </w:r>
      <w:r w:rsidR="00C03CF5">
        <w:rPr>
          <w:rFonts w:asciiTheme="minorHAnsi" w:hAnsiTheme="minorHAnsi" w:cstheme="minorHAnsi"/>
          <w:b/>
        </w:rPr>
        <w:t>|</w:t>
      </w:r>
      <w:r w:rsidRPr="00C17117">
        <w:rPr>
          <w:rFonts w:ascii="Calibri" w:hAnsi="Calibri" w:cs="Calibri"/>
          <w:b/>
        </w:rPr>
        <w:t>Δ</w:t>
      </w:r>
      <w:r w:rsidRPr="00C17117">
        <w:rPr>
          <w:rFonts w:asciiTheme="minorHAnsi" w:hAnsiTheme="minorHAnsi" w:cstheme="minorHAnsi"/>
          <w:b/>
        </w:rPr>
        <w:t>N</w:t>
      </w:r>
      <w:r w:rsidR="00C03CF5">
        <w:rPr>
          <w:rFonts w:asciiTheme="minorHAnsi" w:hAnsiTheme="minorHAnsi" w:cstheme="minorHAnsi"/>
          <w:b/>
        </w:rPr>
        <w:t>|</w:t>
      </w:r>
      <w:r w:rsidRPr="00C17117">
        <w:rPr>
          <w:rFonts w:asciiTheme="minorHAnsi" w:hAnsiTheme="minorHAnsi" w:cstheme="minorHAnsi"/>
          <w:b/>
        </w:rPr>
        <w:t xml:space="preserve"> &gt;&gt; n</w:t>
      </w:r>
      <w:r w:rsidRPr="00C17117">
        <w:rPr>
          <w:rFonts w:asciiTheme="minorHAnsi" w:hAnsiTheme="minorHAnsi" w:cstheme="minorHAnsi"/>
          <w:b/>
          <w:vertAlign w:val="subscript"/>
        </w:rPr>
        <w:t>i</w:t>
      </w:r>
    </w:p>
    <w:p w14:paraId="69C225EA" w14:textId="62023414" w:rsidR="00E654D5" w:rsidRDefault="00AE250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|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>N| &gt;&gt; 2n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 case, we’ll note that sinh</w:t>
      </w:r>
      <w:r>
        <w:rPr>
          <w:rFonts w:asciiTheme="minorHAnsi" w:hAnsiTheme="minorHAnsi" w:cstheme="minorHAnsi"/>
          <w:vertAlign w:val="superscript"/>
        </w:rPr>
        <w:t>-1</w:t>
      </w:r>
      <w:r>
        <w:rPr>
          <w:rFonts w:asciiTheme="minorHAnsi" w:hAnsiTheme="minorHAnsi" w:cstheme="minorHAnsi"/>
        </w:rPr>
        <w:t>(x) ~ inverse[e</w:t>
      </w:r>
      <w:r>
        <w:rPr>
          <w:rFonts w:asciiTheme="minorHAnsi" w:hAnsiTheme="minorHAnsi" w:cstheme="minorHAnsi"/>
          <w:vertAlign w:val="superscript"/>
        </w:rPr>
        <w:t>|x|</w:t>
      </w:r>
      <w:r>
        <w:rPr>
          <w:rFonts w:asciiTheme="minorHAnsi" w:hAnsiTheme="minorHAnsi" w:cstheme="minorHAnsi"/>
        </w:rPr>
        <w:t>/2] = ln(2|x|).  So then,</w:t>
      </w:r>
    </w:p>
    <w:p w14:paraId="0994DC81" w14:textId="2EDBF04B" w:rsidR="00AE250D" w:rsidRDefault="00AE250D">
      <w:pPr>
        <w:rPr>
          <w:rFonts w:asciiTheme="minorHAnsi" w:hAnsiTheme="minorHAnsi" w:cstheme="minorHAnsi"/>
        </w:rPr>
      </w:pPr>
    </w:p>
    <w:p w14:paraId="469E4643" w14:textId="76148D9C" w:rsidR="00AE250D" w:rsidRDefault="000D488C">
      <w:r w:rsidRPr="00AE250D">
        <w:rPr>
          <w:position w:val="-72"/>
        </w:rPr>
        <w:object w:dxaOrig="2220" w:dyaOrig="1560" w14:anchorId="1D21EFBD">
          <v:shape id="_x0000_i1055" type="#_x0000_t75" style="width:109pt;height:78pt" o:ole="">
            <v:imagedata r:id="rId70" o:title=""/>
          </v:shape>
          <o:OLEObject Type="Embed" ProgID="Equation.DSMT4" ShapeID="_x0000_i1055" DrawAspect="Content" ObjectID="_1787401794" r:id="rId71"/>
        </w:object>
      </w:r>
    </w:p>
    <w:p w14:paraId="1D98A7E7" w14:textId="046E0DA2" w:rsidR="00AE250D" w:rsidRDefault="00AE250D"/>
    <w:p w14:paraId="0D0DA29F" w14:textId="211BE8A2" w:rsidR="00AE250D" w:rsidRDefault="00AE250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we’ll use,</w:t>
      </w:r>
    </w:p>
    <w:p w14:paraId="46B84B18" w14:textId="2725B30F" w:rsidR="00AE250D" w:rsidRDefault="00AE250D">
      <w:pPr>
        <w:rPr>
          <w:rFonts w:asciiTheme="minorHAnsi" w:hAnsiTheme="minorHAnsi" w:cstheme="minorHAnsi"/>
        </w:rPr>
      </w:pPr>
    </w:p>
    <w:p w14:paraId="6C530A08" w14:textId="778BA9BA" w:rsidR="00AE250D" w:rsidRDefault="009E1EB8">
      <w:r w:rsidRPr="00F95CF8">
        <w:rPr>
          <w:position w:val="-14"/>
        </w:rPr>
        <w:object w:dxaOrig="2720" w:dyaOrig="420" w14:anchorId="6E89D279">
          <v:shape id="_x0000_i1056" type="#_x0000_t75" style="width:127pt;height:22.5pt" o:ole="">
            <v:imagedata r:id="rId72" o:title=""/>
          </v:shape>
          <o:OLEObject Type="Embed" ProgID="Equation.DSMT4" ShapeID="_x0000_i1056" DrawAspect="Content" ObjectID="_1787401795" r:id="rId73"/>
        </w:object>
      </w:r>
    </w:p>
    <w:p w14:paraId="5BC8E535" w14:textId="450DF666" w:rsidR="003808AF" w:rsidRDefault="003808AF"/>
    <w:p w14:paraId="43B28038" w14:textId="7BCBDFD1" w:rsidR="003808AF" w:rsidRPr="003808AF" w:rsidRDefault="003808AF">
      <w:pPr>
        <w:rPr>
          <w:rFonts w:asciiTheme="minorHAnsi" w:hAnsiTheme="minorHAnsi" w:cstheme="minorHAnsi"/>
        </w:rPr>
      </w:pPr>
      <w:r w:rsidRPr="003808AF">
        <w:rPr>
          <w:rFonts w:asciiTheme="minorHAnsi" w:hAnsiTheme="minorHAnsi" w:cstheme="minorHAnsi"/>
        </w:rPr>
        <w:t>to say,</w:t>
      </w:r>
    </w:p>
    <w:p w14:paraId="57565846" w14:textId="22FBB955" w:rsidR="003808AF" w:rsidRDefault="003808AF">
      <w:pPr>
        <w:rPr>
          <w:rFonts w:asciiTheme="minorHAnsi" w:hAnsiTheme="minorHAnsi" w:cstheme="minorHAnsi"/>
        </w:rPr>
      </w:pPr>
    </w:p>
    <w:p w14:paraId="2E01B026" w14:textId="639179F5" w:rsidR="003808AF" w:rsidRPr="003808AF" w:rsidRDefault="000D488C">
      <w:pPr>
        <w:rPr>
          <w:rFonts w:asciiTheme="minorHAnsi" w:hAnsiTheme="minorHAnsi" w:cstheme="minorHAnsi"/>
        </w:rPr>
      </w:pPr>
      <w:r w:rsidRPr="003808AF">
        <w:rPr>
          <w:position w:val="-104"/>
        </w:rPr>
        <w:object w:dxaOrig="4980" w:dyaOrig="2380" w14:anchorId="11CF6A1D">
          <v:shape id="_x0000_i1057" type="#_x0000_t75" style="width:247pt;height:120pt" o:ole="">
            <v:imagedata r:id="rId74" o:title=""/>
          </v:shape>
          <o:OLEObject Type="Embed" ProgID="Equation.DSMT4" ShapeID="_x0000_i1057" DrawAspect="Content" ObjectID="_1787401796" r:id="rId75"/>
        </w:object>
      </w:r>
    </w:p>
    <w:p w14:paraId="27F5139E" w14:textId="77777777" w:rsidR="00C63D7A" w:rsidRDefault="00C63D7A">
      <w:pPr>
        <w:rPr>
          <w:rFonts w:asciiTheme="minorHAnsi" w:hAnsiTheme="minorHAnsi" w:cstheme="minorHAnsi"/>
        </w:rPr>
      </w:pPr>
    </w:p>
    <w:p w14:paraId="110A5BD6" w14:textId="1B59CD60" w:rsidR="00C17117" w:rsidRDefault="003808A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 later reference, we’ll note that the first three terms don’t depend on impurity concentrations</w:t>
      </w:r>
      <w:r w:rsidR="00E45845">
        <w:rPr>
          <w:rFonts w:asciiTheme="minorHAnsi" w:hAnsiTheme="minorHAnsi" w:cstheme="minorHAnsi"/>
        </w:rPr>
        <w:t xml:space="preserve"> (</w:t>
      </w:r>
      <w:r w:rsidR="00E45845" w:rsidRPr="00E45845">
        <w:rPr>
          <w:rFonts w:asciiTheme="minorHAnsi" w:hAnsiTheme="minorHAnsi" w:cstheme="minorHAnsi"/>
          <w:i/>
          <w:iCs/>
        </w:rPr>
        <w:t>this</w:t>
      </w:r>
      <w:r w:rsidR="00E45845">
        <w:rPr>
          <w:rFonts w:asciiTheme="minorHAnsi" w:hAnsiTheme="minorHAnsi" w:cstheme="minorHAnsi"/>
        </w:rPr>
        <w:t xml:space="preserve"> formula doesn’t reduce to </w:t>
      </w:r>
      <w:r w:rsidR="00E45845">
        <w:rPr>
          <w:rFonts w:ascii="Calibri" w:hAnsi="Calibri" w:cs="Calibri"/>
        </w:rPr>
        <w:t>μ</w:t>
      </w:r>
      <w:r w:rsidR="00E45845">
        <w:rPr>
          <w:rFonts w:asciiTheme="minorHAnsi" w:hAnsiTheme="minorHAnsi" w:cstheme="minorHAnsi"/>
          <w:vertAlign w:val="subscript"/>
        </w:rPr>
        <w:t>i</w:t>
      </w:r>
      <w:r w:rsidR="00E45845">
        <w:rPr>
          <w:rFonts w:asciiTheme="minorHAnsi" w:hAnsiTheme="minorHAnsi" w:cstheme="minorHAnsi"/>
        </w:rPr>
        <w:t xml:space="preserve"> when </w:t>
      </w:r>
      <w:r w:rsidR="00E45845">
        <w:rPr>
          <w:rFonts w:ascii="Calibri" w:hAnsi="Calibri" w:cs="Calibri"/>
        </w:rPr>
        <w:t>Δ</w:t>
      </w:r>
      <w:r w:rsidR="00E45845">
        <w:rPr>
          <w:rFonts w:asciiTheme="minorHAnsi" w:hAnsiTheme="minorHAnsi" w:cstheme="minorHAnsi"/>
        </w:rPr>
        <w:t xml:space="preserve">N = 0 because we’re presuming the </w:t>
      </w:r>
      <w:r w:rsidR="00E45845">
        <w:rPr>
          <w:rFonts w:ascii="Calibri" w:hAnsi="Calibri" w:cs="Calibri"/>
        </w:rPr>
        <w:t>Δ</w:t>
      </w:r>
      <w:r w:rsidR="00E45845">
        <w:rPr>
          <w:rFonts w:asciiTheme="minorHAnsi" w:hAnsiTheme="minorHAnsi" w:cstheme="minorHAnsi"/>
        </w:rPr>
        <w:t>N &gt;&gt; n</w:t>
      </w:r>
      <w:r w:rsidR="00E45845">
        <w:rPr>
          <w:rFonts w:asciiTheme="minorHAnsi" w:hAnsiTheme="minorHAnsi" w:cstheme="minorHAnsi"/>
          <w:vertAlign w:val="subscript"/>
        </w:rPr>
        <w:t>i</w:t>
      </w:r>
      <w:r w:rsidR="00E45845">
        <w:rPr>
          <w:rFonts w:asciiTheme="minorHAnsi" w:hAnsiTheme="minorHAnsi" w:cstheme="minorHAnsi"/>
        </w:rPr>
        <w:t xml:space="preserve"> limit, but the exact highlighted one does)</w:t>
      </w:r>
      <w:r>
        <w:rPr>
          <w:rFonts w:asciiTheme="minorHAnsi" w:hAnsiTheme="minorHAnsi" w:cstheme="minorHAnsi"/>
        </w:rPr>
        <w:t xml:space="preserve">. </w:t>
      </w:r>
      <w:r w:rsidR="00E45845">
        <w:rPr>
          <w:rFonts w:asciiTheme="minorHAnsi" w:hAnsiTheme="minorHAnsi" w:cstheme="minorHAnsi"/>
        </w:rPr>
        <w:t xml:space="preserve"> The last term is where the doping concentration comes in.  And it goes up, the greater the difference in doping </w:t>
      </w:r>
      <w:r w:rsidR="00E45845">
        <w:rPr>
          <w:rFonts w:asciiTheme="minorHAnsi" w:hAnsiTheme="minorHAnsi" w:cstheme="minorHAnsi"/>
        </w:rPr>
        <w:lastRenderedPageBreak/>
        <w:t xml:space="preserve">types, </w:t>
      </w:r>
      <w:r w:rsidR="00E45845">
        <w:rPr>
          <w:rFonts w:ascii="Calibri" w:hAnsi="Calibri" w:cs="Calibri"/>
        </w:rPr>
        <w:t>Δ</w:t>
      </w:r>
      <w:r w:rsidR="00E45845">
        <w:rPr>
          <w:rFonts w:asciiTheme="minorHAnsi" w:hAnsiTheme="minorHAnsi" w:cstheme="minorHAnsi"/>
        </w:rPr>
        <w:t xml:space="preserve">N.  </w:t>
      </w:r>
      <w:r w:rsidR="000D488C">
        <w:rPr>
          <w:rFonts w:asciiTheme="minorHAnsi" w:hAnsiTheme="minorHAnsi" w:cstheme="minorHAnsi"/>
        </w:rPr>
        <w:t>For some perspective, a mild doping concentration is 1/10</w:t>
      </w:r>
      <w:r w:rsidR="000D488C">
        <w:rPr>
          <w:rFonts w:asciiTheme="minorHAnsi" w:hAnsiTheme="minorHAnsi" w:cstheme="minorHAnsi"/>
          <w:vertAlign w:val="superscript"/>
        </w:rPr>
        <w:t>6</w:t>
      </w:r>
      <w:r w:rsidR="000D488C">
        <w:rPr>
          <w:rFonts w:asciiTheme="minorHAnsi" w:hAnsiTheme="minorHAnsi" w:cstheme="minorHAnsi"/>
        </w:rPr>
        <w:t xml:space="preserve"> (atoms), while n</w:t>
      </w:r>
      <w:r w:rsidR="000D488C">
        <w:rPr>
          <w:rFonts w:asciiTheme="minorHAnsi" w:hAnsiTheme="minorHAnsi" w:cstheme="minorHAnsi"/>
          <w:vertAlign w:val="subscript"/>
        </w:rPr>
        <w:t>i</w:t>
      </w:r>
      <w:r w:rsidR="000D488C">
        <w:rPr>
          <w:rFonts w:asciiTheme="minorHAnsi" w:hAnsiTheme="minorHAnsi" w:cstheme="minorHAnsi"/>
        </w:rPr>
        <w:t xml:space="preserve"> is about 1/10</w:t>
      </w:r>
      <w:r w:rsidR="000D488C">
        <w:rPr>
          <w:rFonts w:asciiTheme="minorHAnsi" w:hAnsiTheme="minorHAnsi" w:cstheme="minorHAnsi"/>
          <w:vertAlign w:val="superscript"/>
        </w:rPr>
        <w:t>12</w:t>
      </w:r>
      <w:r w:rsidR="000D488C">
        <w:rPr>
          <w:rFonts w:asciiTheme="minorHAnsi" w:hAnsiTheme="minorHAnsi" w:cstheme="minorHAnsi"/>
        </w:rPr>
        <w:t xml:space="preserve"> (atoms).  So </w:t>
      </w:r>
      <w:r w:rsidR="000D488C">
        <w:rPr>
          <w:rFonts w:ascii="Calibri" w:hAnsi="Calibri" w:cs="Calibri"/>
        </w:rPr>
        <w:t>Δ</w:t>
      </w:r>
      <w:r w:rsidR="000D488C">
        <w:rPr>
          <w:rFonts w:asciiTheme="minorHAnsi" w:hAnsiTheme="minorHAnsi" w:cstheme="minorHAnsi"/>
        </w:rPr>
        <w:t>N/n</w:t>
      </w:r>
      <w:r w:rsidR="000D488C">
        <w:rPr>
          <w:rFonts w:asciiTheme="minorHAnsi" w:hAnsiTheme="minorHAnsi" w:cstheme="minorHAnsi"/>
          <w:vertAlign w:val="subscript"/>
        </w:rPr>
        <w:t>i</w:t>
      </w:r>
      <w:r w:rsidR="000D488C">
        <w:rPr>
          <w:rFonts w:asciiTheme="minorHAnsi" w:hAnsiTheme="minorHAnsi" w:cstheme="minorHAnsi"/>
        </w:rPr>
        <w:t xml:space="preserve"> ~ 10</w:t>
      </w:r>
      <w:r w:rsidR="000D488C">
        <w:rPr>
          <w:rFonts w:asciiTheme="minorHAnsi" w:hAnsiTheme="minorHAnsi" w:cstheme="minorHAnsi"/>
          <w:vertAlign w:val="superscript"/>
        </w:rPr>
        <w:t>6</w:t>
      </w:r>
      <w:r w:rsidR="000D488C">
        <w:rPr>
          <w:rFonts w:asciiTheme="minorHAnsi" w:hAnsiTheme="minorHAnsi" w:cstheme="minorHAnsi"/>
        </w:rPr>
        <w:t xml:space="preserve">.  This makes </w:t>
      </w:r>
      <w:r w:rsidR="000D488C">
        <w:rPr>
          <w:rFonts w:ascii="Calibri" w:hAnsi="Calibri" w:cs="Calibri"/>
        </w:rPr>
        <w:t>μ</w:t>
      </w:r>
      <w:r w:rsidR="000D488C">
        <w:rPr>
          <w:rFonts w:asciiTheme="minorHAnsi" w:hAnsiTheme="minorHAnsi" w:cstheme="minorHAnsi"/>
        </w:rPr>
        <w:t xml:space="preserve"> ~ </w:t>
      </w:r>
      <w:r w:rsidR="000D488C">
        <w:rPr>
          <w:rFonts w:ascii="Calibri" w:hAnsi="Calibri" w:cs="Calibri"/>
        </w:rPr>
        <w:t>μ</w:t>
      </w:r>
      <w:r w:rsidR="000D488C">
        <w:rPr>
          <w:rFonts w:asciiTheme="minorHAnsi" w:hAnsiTheme="minorHAnsi" w:cstheme="minorHAnsi"/>
          <w:vertAlign w:val="subscript"/>
        </w:rPr>
        <w:t>i</w:t>
      </w:r>
      <w:r w:rsidR="000D488C">
        <w:rPr>
          <w:rFonts w:asciiTheme="minorHAnsi" w:hAnsiTheme="minorHAnsi" w:cstheme="minorHAnsi"/>
        </w:rPr>
        <w:t xml:space="preserve"> </w:t>
      </w:r>
      <w:r w:rsidR="000D488C">
        <w:rPr>
          <w:rFonts w:ascii="Cambria Math" w:hAnsi="Cambria Math" w:cstheme="minorHAnsi"/>
        </w:rPr>
        <w:t>±</w:t>
      </w:r>
      <w:r w:rsidR="000D488C">
        <w:rPr>
          <w:rFonts w:asciiTheme="minorHAnsi" w:hAnsiTheme="minorHAnsi" w:cstheme="minorHAnsi"/>
        </w:rPr>
        <w:t xml:space="preserve"> 6k</w:t>
      </w:r>
      <w:r w:rsidR="000D488C">
        <w:rPr>
          <w:rFonts w:asciiTheme="minorHAnsi" w:hAnsiTheme="minorHAnsi" w:cstheme="minorHAnsi"/>
          <w:vertAlign w:val="subscript"/>
        </w:rPr>
        <w:t>B</w:t>
      </w:r>
      <w:r w:rsidR="000D488C">
        <w:rPr>
          <w:rFonts w:asciiTheme="minorHAnsi" w:hAnsiTheme="minorHAnsi" w:cstheme="minorHAnsi"/>
        </w:rPr>
        <w:t>T.  And room temperature 300k</w:t>
      </w:r>
      <w:r w:rsidR="000D488C">
        <w:rPr>
          <w:rFonts w:asciiTheme="minorHAnsi" w:hAnsiTheme="minorHAnsi" w:cstheme="minorHAnsi"/>
          <w:vertAlign w:val="subscript"/>
        </w:rPr>
        <w:t>B</w:t>
      </w:r>
      <w:r w:rsidR="000D488C">
        <w:rPr>
          <w:rFonts w:asciiTheme="minorHAnsi" w:hAnsiTheme="minorHAnsi" w:cstheme="minorHAnsi"/>
        </w:rPr>
        <w:t xml:space="preserve">T ~ 0.02eV.  So </w:t>
      </w:r>
      <w:r w:rsidR="000D488C">
        <w:rPr>
          <w:rFonts w:ascii="Calibri" w:hAnsi="Calibri" w:cs="Calibri"/>
        </w:rPr>
        <w:t>μ</w:t>
      </w:r>
      <w:r w:rsidR="000D488C">
        <w:rPr>
          <w:rFonts w:asciiTheme="minorHAnsi" w:hAnsiTheme="minorHAnsi" w:cstheme="minorHAnsi"/>
        </w:rPr>
        <w:t xml:space="preserve"> ~ </w:t>
      </w:r>
      <w:r w:rsidR="000D488C">
        <w:rPr>
          <w:rFonts w:ascii="Calibri" w:hAnsi="Calibri" w:cs="Calibri"/>
        </w:rPr>
        <w:t>μ</w:t>
      </w:r>
      <w:r w:rsidR="000D488C">
        <w:rPr>
          <w:rFonts w:asciiTheme="minorHAnsi" w:hAnsiTheme="minorHAnsi" w:cstheme="minorHAnsi"/>
          <w:vertAlign w:val="subscript"/>
        </w:rPr>
        <w:t>i</w:t>
      </w:r>
      <w:r w:rsidR="000D488C">
        <w:rPr>
          <w:rFonts w:asciiTheme="minorHAnsi" w:hAnsiTheme="minorHAnsi" w:cstheme="minorHAnsi"/>
        </w:rPr>
        <w:t xml:space="preserve"> </w:t>
      </w:r>
      <w:r w:rsidR="000D488C">
        <w:rPr>
          <w:rFonts w:ascii="Cambria Math" w:hAnsi="Cambria Math" w:cstheme="minorHAnsi"/>
        </w:rPr>
        <w:t>±</w:t>
      </w:r>
      <w:r w:rsidR="000D488C">
        <w:rPr>
          <w:rFonts w:asciiTheme="minorHAnsi" w:hAnsiTheme="minorHAnsi" w:cstheme="minorHAnsi"/>
        </w:rPr>
        <w:t xml:space="preserve"> 0.1eV.  </w:t>
      </w:r>
      <w:r w:rsidR="00A01DEA">
        <w:rPr>
          <w:rFonts w:asciiTheme="minorHAnsi" w:hAnsiTheme="minorHAnsi" w:cstheme="minorHAnsi"/>
        </w:rPr>
        <w:t xml:space="preserve">Now </w:t>
      </w:r>
      <w:r w:rsidR="00A01DEA">
        <w:rPr>
          <w:rFonts w:ascii="Calibri" w:hAnsi="Calibri" w:cs="Calibri"/>
        </w:rPr>
        <w:t>μ</w:t>
      </w:r>
      <w:r w:rsidR="00A01DEA">
        <w:rPr>
          <w:rFonts w:ascii="Calibri" w:hAnsi="Calibri" w:cs="Calibri"/>
          <w:vertAlign w:val="subscript"/>
        </w:rPr>
        <w:t>i</w:t>
      </w:r>
      <w:r w:rsidR="00A01DEA">
        <w:rPr>
          <w:rFonts w:ascii="Calibri" w:hAnsi="Calibri" w:cs="Calibri"/>
        </w:rPr>
        <w:t xml:space="preserve"> sits almost exactly halfway between the valence and conduction bands.  And this </w:t>
      </w:r>
      <w:r w:rsidR="000D488C" w:rsidRPr="00C17117">
        <w:rPr>
          <w:rFonts w:asciiTheme="minorHAnsi" w:hAnsiTheme="minorHAnsi" w:cstheme="minorHAnsi"/>
        </w:rPr>
        <w:t>energy gap E</w:t>
      </w:r>
      <w:r w:rsidR="000D488C" w:rsidRPr="00C17117">
        <w:rPr>
          <w:rFonts w:asciiTheme="minorHAnsi" w:hAnsiTheme="minorHAnsi" w:cstheme="minorHAnsi"/>
          <w:vertAlign w:val="subscript"/>
        </w:rPr>
        <w:t>g</w:t>
      </w:r>
      <w:r w:rsidR="000D488C" w:rsidRPr="00C17117">
        <w:rPr>
          <w:rFonts w:asciiTheme="minorHAnsi" w:hAnsiTheme="minorHAnsi" w:cstheme="minorHAnsi"/>
        </w:rPr>
        <w:t xml:space="preserve"> ~ 5eV. </w:t>
      </w:r>
      <w:r w:rsidR="00A01DEA" w:rsidRPr="00C17117">
        <w:rPr>
          <w:rFonts w:asciiTheme="minorHAnsi" w:hAnsiTheme="minorHAnsi" w:cstheme="minorHAnsi"/>
        </w:rPr>
        <w:t xml:space="preserve"> And since the donor and acceptor levels are just around 0.1eV away from the conduction and valence bands, </w:t>
      </w:r>
      <w:r w:rsidR="00A01DEA" w:rsidRPr="00C17117">
        <w:rPr>
          <w:rFonts w:asciiTheme="minorHAnsi" w:hAnsiTheme="minorHAnsi" w:cstheme="minorHAnsi"/>
          <w:color w:val="3333FF"/>
        </w:rPr>
        <w:t xml:space="preserve">this means </w:t>
      </w:r>
      <w:r w:rsidR="000D488C" w:rsidRPr="00C17117">
        <w:rPr>
          <w:rFonts w:asciiTheme="minorHAnsi" w:hAnsiTheme="minorHAnsi" w:cstheme="minorHAnsi"/>
          <w:color w:val="3333FF"/>
        </w:rPr>
        <w:t xml:space="preserve">the chemical potential is </w:t>
      </w:r>
      <w:r w:rsidR="00A01DEA" w:rsidRPr="00C17117">
        <w:rPr>
          <w:rFonts w:asciiTheme="minorHAnsi" w:hAnsiTheme="minorHAnsi" w:cstheme="minorHAnsi"/>
          <w:color w:val="3333FF"/>
        </w:rPr>
        <w:t xml:space="preserve">still roughly directly inbetween the gap, well away from either the donor or acceptor levels.  </w:t>
      </w:r>
      <w:r w:rsidR="00C17117">
        <w:rPr>
          <w:rFonts w:asciiTheme="minorHAnsi" w:hAnsiTheme="minorHAnsi" w:cstheme="minorHAnsi"/>
        </w:rPr>
        <w:t>So going back to those formulas for the donor and acceptor occupations,</w:t>
      </w:r>
    </w:p>
    <w:p w14:paraId="0B93B242" w14:textId="77777777" w:rsidR="00C17117" w:rsidRDefault="00C17117">
      <w:pPr>
        <w:rPr>
          <w:rFonts w:asciiTheme="minorHAnsi" w:hAnsiTheme="minorHAnsi" w:cstheme="minorHAnsi"/>
        </w:rPr>
      </w:pPr>
    </w:p>
    <w:p w14:paraId="026FE9C5" w14:textId="66380075" w:rsidR="00C17117" w:rsidRPr="000D488C" w:rsidRDefault="00B330BB">
      <w:pPr>
        <w:rPr>
          <w:rFonts w:asciiTheme="minorHAnsi" w:hAnsiTheme="minorHAnsi" w:cstheme="minorHAnsi"/>
        </w:rPr>
      </w:pPr>
      <w:r w:rsidRPr="00E925E0">
        <w:rPr>
          <w:position w:val="-32"/>
        </w:rPr>
        <w:object w:dxaOrig="2020" w:dyaOrig="760" w14:anchorId="0E8458BD">
          <v:shape id="_x0000_i1058" type="#_x0000_t75" style="width:101pt;height:38pt" o:ole="">
            <v:imagedata r:id="rId76" o:title=""/>
          </v:shape>
          <o:OLEObject Type="Embed" ProgID="Equation.DSMT4" ShapeID="_x0000_i1058" DrawAspect="Content" ObjectID="_1787401797" r:id="rId77"/>
        </w:object>
      </w:r>
    </w:p>
    <w:p w14:paraId="60C2B3F3" w14:textId="5CAEDDBA" w:rsidR="00B123DC" w:rsidRDefault="00B123DC">
      <w:pPr>
        <w:rPr>
          <w:rFonts w:asciiTheme="minorHAnsi" w:hAnsiTheme="minorHAnsi" w:cstheme="minorHAnsi"/>
        </w:rPr>
      </w:pPr>
    </w:p>
    <w:p w14:paraId="58A8ADA6" w14:textId="77777777" w:rsidR="00C43A12" w:rsidRDefault="00C17117" w:rsidP="00A426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can see that since 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</w:rPr>
        <w:t xml:space="preserve"> is very far away from the levels, these ought to give</w:t>
      </w:r>
      <w:r w:rsidR="00C43A12">
        <w:rPr>
          <w:rFonts w:asciiTheme="minorHAnsi" w:hAnsiTheme="minorHAnsi" w:cstheme="minorHAnsi"/>
        </w:rPr>
        <w:t xml:space="preserve"> something like,</w:t>
      </w:r>
    </w:p>
    <w:p w14:paraId="4C65B7C1" w14:textId="31DAE28C" w:rsidR="00C43A12" w:rsidRDefault="00C43A12" w:rsidP="00A426A6">
      <w:pPr>
        <w:rPr>
          <w:rFonts w:asciiTheme="minorHAnsi" w:hAnsiTheme="minorHAnsi" w:cstheme="minorHAnsi"/>
        </w:rPr>
      </w:pPr>
    </w:p>
    <w:p w14:paraId="3531DF0A" w14:textId="3B7D7EAF" w:rsidR="00C43A12" w:rsidRDefault="00B332F4" w:rsidP="00A426A6">
      <w:pPr>
        <w:rPr>
          <w:rFonts w:asciiTheme="minorHAnsi" w:hAnsiTheme="minorHAnsi" w:cstheme="minorHAnsi"/>
        </w:rPr>
      </w:pPr>
      <w:r w:rsidRPr="00B332F4">
        <w:rPr>
          <w:position w:val="-62"/>
        </w:rPr>
        <w:object w:dxaOrig="7260" w:dyaOrig="1359" w14:anchorId="554655BA">
          <v:shape id="_x0000_i1059" type="#_x0000_t75" style="width:362.5pt;height:68pt" o:ole="">
            <v:imagedata r:id="rId78" o:title=""/>
          </v:shape>
          <o:OLEObject Type="Embed" ProgID="Equation.DSMT4" ShapeID="_x0000_i1059" DrawAspect="Content" ObjectID="_1787401798" r:id="rId79"/>
        </w:object>
      </w:r>
    </w:p>
    <w:p w14:paraId="4A6578DF" w14:textId="77777777" w:rsidR="00C43A12" w:rsidRDefault="00C43A12" w:rsidP="00A426A6">
      <w:pPr>
        <w:rPr>
          <w:rFonts w:asciiTheme="minorHAnsi" w:hAnsiTheme="minorHAnsi" w:cstheme="minorHAnsi"/>
        </w:rPr>
      </w:pPr>
    </w:p>
    <w:p w14:paraId="36338866" w14:textId="29B6F597" w:rsidR="00B332F4" w:rsidRDefault="00B332F4" w:rsidP="00A426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really, I used a pretty mild energy gap of 1eV.  If I used 2eV, then this would have been really, really small.  While for comparison n</w:t>
      </w:r>
      <w:r>
        <w:rPr>
          <w:rFonts w:asciiTheme="minorHAnsi" w:hAnsiTheme="minorHAnsi" w:cstheme="minorHAnsi"/>
          <w:vertAlign w:val="subscript"/>
        </w:rPr>
        <w:t>c</w:t>
      </w:r>
      <w:r>
        <w:rPr>
          <w:rFonts w:asciiTheme="minorHAnsi" w:hAnsiTheme="minorHAnsi" w:cstheme="minorHAnsi"/>
        </w:rPr>
        <w:t>, p</w:t>
      </w:r>
      <w:r>
        <w:rPr>
          <w:rFonts w:asciiTheme="minorHAnsi" w:hAnsiTheme="minorHAnsi" w:cstheme="minorHAnsi"/>
          <w:vertAlign w:val="subscript"/>
        </w:rPr>
        <w:t>v</w:t>
      </w:r>
      <w:r>
        <w:rPr>
          <w:rFonts w:asciiTheme="minorHAnsi" w:hAnsiTheme="minorHAnsi" w:cstheme="minorHAnsi"/>
        </w:rPr>
        <w:t xml:space="preserve"> are, at least in the |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>N| &gt;&gt; n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 case of interest:</w:t>
      </w:r>
    </w:p>
    <w:p w14:paraId="346DD810" w14:textId="77777777" w:rsidR="00B332F4" w:rsidRDefault="00B332F4" w:rsidP="00A426A6">
      <w:pPr>
        <w:rPr>
          <w:rFonts w:asciiTheme="minorHAnsi" w:hAnsiTheme="minorHAnsi" w:cstheme="minorHAnsi"/>
        </w:rPr>
      </w:pPr>
    </w:p>
    <w:p w14:paraId="1A0BBE05" w14:textId="1A625C1B" w:rsidR="00B332F4" w:rsidRDefault="00B332F4" w:rsidP="00A426A6">
      <w:pPr>
        <w:rPr>
          <w:rFonts w:asciiTheme="minorHAnsi" w:hAnsiTheme="minorHAnsi" w:cstheme="minorHAnsi"/>
        </w:rPr>
      </w:pPr>
      <w:r w:rsidRPr="00DD41EB">
        <w:rPr>
          <w:position w:val="-68"/>
        </w:rPr>
        <w:object w:dxaOrig="9360" w:dyaOrig="1480" w14:anchorId="6DC01B46">
          <v:shape id="_x0000_i1060" type="#_x0000_t75" style="width:468pt;height:74pt" o:ole="">
            <v:imagedata r:id="rId80" o:title=""/>
          </v:shape>
          <o:OLEObject Type="Embed" ProgID="Equation.DSMT4" ShapeID="_x0000_i1060" DrawAspect="Content" ObjectID="_1787401799" r:id="rId81"/>
        </w:object>
      </w:r>
    </w:p>
    <w:p w14:paraId="5926C876" w14:textId="77777777" w:rsidR="00B332F4" w:rsidRDefault="00B332F4" w:rsidP="00A426A6">
      <w:pPr>
        <w:rPr>
          <w:rFonts w:asciiTheme="minorHAnsi" w:hAnsiTheme="minorHAnsi" w:cstheme="minorHAnsi"/>
        </w:rPr>
      </w:pPr>
    </w:p>
    <w:p w14:paraId="48DCCCA6" w14:textId="7AFB8061" w:rsidR="00B330BB" w:rsidRDefault="00B332F4" w:rsidP="00A426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this means that our results are entirely consistent with our presumption that the donor and acceptor levels are </w:t>
      </w:r>
      <w:r w:rsidR="004A1F6D">
        <w:rPr>
          <w:rFonts w:asciiTheme="minorHAnsi" w:hAnsiTheme="minorHAnsi" w:cstheme="minorHAnsi"/>
        </w:rPr>
        <w:t xml:space="preserve">empty/fully occupied, so that all the donor electrons are effectively in the conduction band, and all the acceptor holes are in the valence band.  </w:t>
      </w:r>
    </w:p>
    <w:p w14:paraId="510C9559" w14:textId="77777777" w:rsidR="005A0F05" w:rsidRDefault="005A0F05" w:rsidP="00A426A6">
      <w:pPr>
        <w:rPr>
          <w:rFonts w:asciiTheme="minorHAnsi" w:hAnsiTheme="minorHAnsi" w:cstheme="minorHAnsi"/>
        </w:rPr>
      </w:pPr>
    </w:p>
    <w:sectPr w:rsidR="005A0F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90F05"/>
    <w:multiLevelType w:val="hybridMultilevel"/>
    <w:tmpl w:val="5C72E3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B0E1F"/>
    <w:multiLevelType w:val="hybridMultilevel"/>
    <w:tmpl w:val="5C72E38E"/>
    <w:lvl w:ilvl="0" w:tplc="CB389C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663508">
    <w:abstractNumId w:val="1"/>
  </w:num>
  <w:num w:numId="2" w16cid:durableId="1979143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42"/>
    <w:rsid w:val="0000058D"/>
    <w:rsid w:val="00005A82"/>
    <w:rsid w:val="00006613"/>
    <w:rsid w:val="0001207D"/>
    <w:rsid w:val="00025DE3"/>
    <w:rsid w:val="00026323"/>
    <w:rsid w:val="00026AA3"/>
    <w:rsid w:val="000316F8"/>
    <w:rsid w:val="00036CA5"/>
    <w:rsid w:val="000409A7"/>
    <w:rsid w:val="00040BBA"/>
    <w:rsid w:val="000437F2"/>
    <w:rsid w:val="00045B32"/>
    <w:rsid w:val="0004628B"/>
    <w:rsid w:val="00046F73"/>
    <w:rsid w:val="00055687"/>
    <w:rsid w:val="00055796"/>
    <w:rsid w:val="000570FB"/>
    <w:rsid w:val="00057787"/>
    <w:rsid w:val="00062BD2"/>
    <w:rsid w:val="00072F46"/>
    <w:rsid w:val="000768AE"/>
    <w:rsid w:val="0008249B"/>
    <w:rsid w:val="00083126"/>
    <w:rsid w:val="000927BB"/>
    <w:rsid w:val="0009677D"/>
    <w:rsid w:val="00097E33"/>
    <w:rsid w:val="000A090D"/>
    <w:rsid w:val="000A5E35"/>
    <w:rsid w:val="000A6A53"/>
    <w:rsid w:val="000A6CD9"/>
    <w:rsid w:val="000A6ECD"/>
    <w:rsid w:val="000A78C5"/>
    <w:rsid w:val="000B048B"/>
    <w:rsid w:val="000B2590"/>
    <w:rsid w:val="000B78D3"/>
    <w:rsid w:val="000D488C"/>
    <w:rsid w:val="000E24C9"/>
    <w:rsid w:val="000E535B"/>
    <w:rsid w:val="000E7D85"/>
    <w:rsid w:val="000F1927"/>
    <w:rsid w:val="000F1EEB"/>
    <w:rsid w:val="000F20D8"/>
    <w:rsid w:val="000F56BF"/>
    <w:rsid w:val="000F66F0"/>
    <w:rsid w:val="00102F18"/>
    <w:rsid w:val="00103011"/>
    <w:rsid w:val="00110489"/>
    <w:rsid w:val="00114206"/>
    <w:rsid w:val="001179F4"/>
    <w:rsid w:val="00120FA4"/>
    <w:rsid w:val="00123088"/>
    <w:rsid w:val="0012386B"/>
    <w:rsid w:val="00124C04"/>
    <w:rsid w:val="00126614"/>
    <w:rsid w:val="00136350"/>
    <w:rsid w:val="0014107C"/>
    <w:rsid w:val="00143061"/>
    <w:rsid w:val="00147198"/>
    <w:rsid w:val="00147E01"/>
    <w:rsid w:val="001569F0"/>
    <w:rsid w:val="001606D4"/>
    <w:rsid w:val="00162860"/>
    <w:rsid w:val="001758BB"/>
    <w:rsid w:val="00184590"/>
    <w:rsid w:val="001865D7"/>
    <w:rsid w:val="001869BB"/>
    <w:rsid w:val="001A31BB"/>
    <w:rsid w:val="001B3673"/>
    <w:rsid w:val="001D0096"/>
    <w:rsid w:val="001D30AB"/>
    <w:rsid w:val="001D7122"/>
    <w:rsid w:val="001F57AE"/>
    <w:rsid w:val="001F7194"/>
    <w:rsid w:val="0020046E"/>
    <w:rsid w:val="00203025"/>
    <w:rsid w:val="00204472"/>
    <w:rsid w:val="0020760F"/>
    <w:rsid w:val="0021477F"/>
    <w:rsid w:val="00216B7C"/>
    <w:rsid w:val="00222C2A"/>
    <w:rsid w:val="00224F9B"/>
    <w:rsid w:val="00230FA1"/>
    <w:rsid w:val="0024138C"/>
    <w:rsid w:val="00244F76"/>
    <w:rsid w:val="002451AB"/>
    <w:rsid w:val="00252749"/>
    <w:rsid w:val="002568F3"/>
    <w:rsid w:val="002570C7"/>
    <w:rsid w:val="002657C2"/>
    <w:rsid w:val="002658F4"/>
    <w:rsid w:val="00267B50"/>
    <w:rsid w:val="0027026D"/>
    <w:rsid w:val="002703B6"/>
    <w:rsid w:val="002766B8"/>
    <w:rsid w:val="00276B15"/>
    <w:rsid w:val="00282390"/>
    <w:rsid w:val="00282FA8"/>
    <w:rsid w:val="002848FF"/>
    <w:rsid w:val="0029177F"/>
    <w:rsid w:val="002945DF"/>
    <w:rsid w:val="0029522D"/>
    <w:rsid w:val="00297E3C"/>
    <w:rsid w:val="002A67A0"/>
    <w:rsid w:val="002B4A23"/>
    <w:rsid w:val="002B5318"/>
    <w:rsid w:val="002B74C9"/>
    <w:rsid w:val="002C169B"/>
    <w:rsid w:val="002C770C"/>
    <w:rsid w:val="002C7A08"/>
    <w:rsid w:val="002E0DB7"/>
    <w:rsid w:val="002E6C59"/>
    <w:rsid w:val="002F4B7B"/>
    <w:rsid w:val="002F66B0"/>
    <w:rsid w:val="0030184C"/>
    <w:rsid w:val="003021E4"/>
    <w:rsid w:val="0030360D"/>
    <w:rsid w:val="00305F2D"/>
    <w:rsid w:val="00306617"/>
    <w:rsid w:val="00307512"/>
    <w:rsid w:val="00307F9B"/>
    <w:rsid w:val="00312321"/>
    <w:rsid w:val="0031496F"/>
    <w:rsid w:val="00314C6F"/>
    <w:rsid w:val="003151FF"/>
    <w:rsid w:val="003162D5"/>
    <w:rsid w:val="003205ED"/>
    <w:rsid w:val="00325049"/>
    <w:rsid w:val="003278FA"/>
    <w:rsid w:val="00337703"/>
    <w:rsid w:val="00340846"/>
    <w:rsid w:val="003471CA"/>
    <w:rsid w:val="0036448F"/>
    <w:rsid w:val="0037099B"/>
    <w:rsid w:val="00371B4A"/>
    <w:rsid w:val="00373197"/>
    <w:rsid w:val="003808AF"/>
    <w:rsid w:val="00394568"/>
    <w:rsid w:val="003A04DC"/>
    <w:rsid w:val="003A11B0"/>
    <w:rsid w:val="003A1EB6"/>
    <w:rsid w:val="003A28D5"/>
    <w:rsid w:val="003A31D1"/>
    <w:rsid w:val="003A49A5"/>
    <w:rsid w:val="003A7403"/>
    <w:rsid w:val="003B6364"/>
    <w:rsid w:val="003C20BB"/>
    <w:rsid w:val="003C6A63"/>
    <w:rsid w:val="003C6AC4"/>
    <w:rsid w:val="003C7727"/>
    <w:rsid w:val="003E348F"/>
    <w:rsid w:val="003E5523"/>
    <w:rsid w:val="003E5F1F"/>
    <w:rsid w:val="003E71CC"/>
    <w:rsid w:val="003E75D1"/>
    <w:rsid w:val="003E796C"/>
    <w:rsid w:val="003F3BD9"/>
    <w:rsid w:val="003F44B9"/>
    <w:rsid w:val="003F7151"/>
    <w:rsid w:val="00403381"/>
    <w:rsid w:val="00404A15"/>
    <w:rsid w:val="004070D5"/>
    <w:rsid w:val="00416A44"/>
    <w:rsid w:val="00417EFE"/>
    <w:rsid w:val="004210E2"/>
    <w:rsid w:val="004239A7"/>
    <w:rsid w:val="00424E1F"/>
    <w:rsid w:val="00425702"/>
    <w:rsid w:val="00426885"/>
    <w:rsid w:val="00431D51"/>
    <w:rsid w:val="004419EF"/>
    <w:rsid w:val="00445FAF"/>
    <w:rsid w:val="004472B0"/>
    <w:rsid w:val="00450F65"/>
    <w:rsid w:val="00452D54"/>
    <w:rsid w:val="00460823"/>
    <w:rsid w:val="00460D4F"/>
    <w:rsid w:val="00467CAB"/>
    <w:rsid w:val="00470251"/>
    <w:rsid w:val="00473E26"/>
    <w:rsid w:val="00474477"/>
    <w:rsid w:val="00483395"/>
    <w:rsid w:val="00483BD9"/>
    <w:rsid w:val="0048475B"/>
    <w:rsid w:val="00485A4C"/>
    <w:rsid w:val="00491566"/>
    <w:rsid w:val="00492281"/>
    <w:rsid w:val="00493831"/>
    <w:rsid w:val="00496E11"/>
    <w:rsid w:val="004A098E"/>
    <w:rsid w:val="004A18D1"/>
    <w:rsid w:val="004A1F6D"/>
    <w:rsid w:val="004B24FB"/>
    <w:rsid w:val="004B6F93"/>
    <w:rsid w:val="004B75BD"/>
    <w:rsid w:val="004C2EFC"/>
    <w:rsid w:val="004C44A1"/>
    <w:rsid w:val="004C57C0"/>
    <w:rsid w:val="004D052A"/>
    <w:rsid w:val="004D2D4C"/>
    <w:rsid w:val="004F1202"/>
    <w:rsid w:val="004F392C"/>
    <w:rsid w:val="004F7E69"/>
    <w:rsid w:val="00500E9E"/>
    <w:rsid w:val="00502398"/>
    <w:rsid w:val="00502684"/>
    <w:rsid w:val="00505E0F"/>
    <w:rsid w:val="00506A2A"/>
    <w:rsid w:val="0052028B"/>
    <w:rsid w:val="00522614"/>
    <w:rsid w:val="00522963"/>
    <w:rsid w:val="0052307A"/>
    <w:rsid w:val="0052751B"/>
    <w:rsid w:val="005359A2"/>
    <w:rsid w:val="00535B11"/>
    <w:rsid w:val="00541E69"/>
    <w:rsid w:val="00545AE1"/>
    <w:rsid w:val="00564D37"/>
    <w:rsid w:val="005661BA"/>
    <w:rsid w:val="00570799"/>
    <w:rsid w:val="005746E5"/>
    <w:rsid w:val="005753F1"/>
    <w:rsid w:val="00575A4F"/>
    <w:rsid w:val="00576DC7"/>
    <w:rsid w:val="0058056B"/>
    <w:rsid w:val="0058512B"/>
    <w:rsid w:val="00587F5D"/>
    <w:rsid w:val="00591B62"/>
    <w:rsid w:val="00594C9D"/>
    <w:rsid w:val="00595B74"/>
    <w:rsid w:val="0059771F"/>
    <w:rsid w:val="00597DC2"/>
    <w:rsid w:val="005A086F"/>
    <w:rsid w:val="005A0F05"/>
    <w:rsid w:val="005A68EB"/>
    <w:rsid w:val="005A7701"/>
    <w:rsid w:val="005B0364"/>
    <w:rsid w:val="005B51FE"/>
    <w:rsid w:val="005B6E42"/>
    <w:rsid w:val="005C025D"/>
    <w:rsid w:val="005C1E00"/>
    <w:rsid w:val="005C4FAC"/>
    <w:rsid w:val="005C5490"/>
    <w:rsid w:val="005D6B71"/>
    <w:rsid w:val="005D6D86"/>
    <w:rsid w:val="005D6E75"/>
    <w:rsid w:val="005D7559"/>
    <w:rsid w:val="005E4659"/>
    <w:rsid w:val="005E55FC"/>
    <w:rsid w:val="005F29CB"/>
    <w:rsid w:val="005F2F3B"/>
    <w:rsid w:val="005F656C"/>
    <w:rsid w:val="00601981"/>
    <w:rsid w:val="006025D3"/>
    <w:rsid w:val="00607726"/>
    <w:rsid w:val="00613F36"/>
    <w:rsid w:val="006165BB"/>
    <w:rsid w:val="00617717"/>
    <w:rsid w:val="006203A4"/>
    <w:rsid w:val="0062228F"/>
    <w:rsid w:val="006316DB"/>
    <w:rsid w:val="00640BE9"/>
    <w:rsid w:val="00642AB5"/>
    <w:rsid w:val="0064307B"/>
    <w:rsid w:val="00647653"/>
    <w:rsid w:val="00651892"/>
    <w:rsid w:val="006528F9"/>
    <w:rsid w:val="006557C1"/>
    <w:rsid w:val="00655CA0"/>
    <w:rsid w:val="006710CF"/>
    <w:rsid w:val="00675C42"/>
    <w:rsid w:val="00687ED0"/>
    <w:rsid w:val="00690B44"/>
    <w:rsid w:val="00692015"/>
    <w:rsid w:val="00693C1C"/>
    <w:rsid w:val="00696EE6"/>
    <w:rsid w:val="006A337D"/>
    <w:rsid w:val="006A4F5A"/>
    <w:rsid w:val="006A6955"/>
    <w:rsid w:val="006B1CD2"/>
    <w:rsid w:val="006B2BFF"/>
    <w:rsid w:val="006B4C3E"/>
    <w:rsid w:val="006B5325"/>
    <w:rsid w:val="006B5948"/>
    <w:rsid w:val="006B6BE5"/>
    <w:rsid w:val="006B771E"/>
    <w:rsid w:val="006C00F8"/>
    <w:rsid w:val="006C3030"/>
    <w:rsid w:val="006C4B77"/>
    <w:rsid w:val="006C6CB5"/>
    <w:rsid w:val="006C6D1D"/>
    <w:rsid w:val="006D553F"/>
    <w:rsid w:val="006D6E2F"/>
    <w:rsid w:val="006E62E7"/>
    <w:rsid w:val="0070000C"/>
    <w:rsid w:val="00707B1E"/>
    <w:rsid w:val="00711A05"/>
    <w:rsid w:val="00714681"/>
    <w:rsid w:val="007148B5"/>
    <w:rsid w:val="00721600"/>
    <w:rsid w:val="00725417"/>
    <w:rsid w:val="007265B2"/>
    <w:rsid w:val="00726CB2"/>
    <w:rsid w:val="007305AA"/>
    <w:rsid w:val="0073227C"/>
    <w:rsid w:val="007348FF"/>
    <w:rsid w:val="007356B0"/>
    <w:rsid w:val="00740936"/>
    <w:rsid w:val="0075292A"/>
    <w:rsid w:val="00753C8F"/>
    <w:rsid w:val="0076423B"/>
    <w:rsid w:val="00777EEE"/>
    <w:rsid w:val="00783E13"/>
    <w:rsid w:val="0079071C"/>
    <w:rsid w:val="00791302"/>
    <w:rsid w:val="00794F02"/>
    <w:rsid w:val="007966DB"/>
    <w:rsid w:val="007A3C6C"/>
    <w:rsid w:val="007B455C"/>
    <w:rsid w:val="007B5475"/>
    <w:rsid w:val="007B6F5D"/>
    <w:rsid w:val="007B7A03"/>
    <w:rsid w:val="007B7B5A"/>
    <w:rsid w:val="007C2622"/>
    <w:rsid w:val="007C2D27"/>
    <w:rsid w:val="007C5260"/>
    <w:rsid w:val="007D02BE"/>
    <w:rsid w:val="007D2B0C"/>
    <w:rsid w:val="007D3B10"/>
    <w:rsid w:val="007E1325"/>
    <w:rsid w:val="007E3726"/>
    <w:rsid w:val="007E759D"/>
    <w:rsid w:val="007F0468"/>
    <w:rsid w:val="007F4BB7"/>
    <w:rsid w:val="007F4FBE"/>
    <w:rsid w:val="007F5CF2"/>
    <w:rsid w:val="007F6037"/>
    <w:rsid w:val="008057BB"/>
    <w:rsid w:val="0082479E"/>
    <w:rsid w:val="008328BF"/>
    <w:rsid w:val="00835308"/>
    <w:rsid w:val="0083675D"/>
    <w:rsid w:val="00836979"/>
    <w:rsid w:val="0084038D"/>
    <w:rsid w:val="008410FD"/>
    <w:rsid w:val="00844F95"/>
    <w:rsid w:val="00846759"/>
    <w:rsid w:val="0085310D"/>
    <w:rsid w:val="00861DB2"/>
    <w:rsid w:val="00861E21"/>
    <w:rsid w:val="0086650A"/>
    <w:rsid w:val="008721A5"/>
    <w:rsid w:val="008745EC"/>
    <w:rsid w:val="00876501"/>
    <w:rsid w:val="00877897"/>
    <w:rsid w:val="00881988"/>
    <w:rsid w:val="008833E8"/>
    <w:rsid w:val="00886E3A"/>
    <w:rsid w:val="0089197E"/>
    <w:rsid w:val="00892843"/>
    <w:rsid w:val="00895A67"/>
    <w:rsid w:val="00896800"/>
    <w:rsid w:val="0089732E"/>
    <w:rsid w:val="008A0364"/>
    <w:rsid w:val="008A3A65"/>
    <w:rsid w:val="008C4EAD"/>
    <w:rsid w:val="008D0240"/>
    <w:rsid w:val="008D1251"/>
    <w:rsid w:val="008D1E91"/>
    <w:rsid w:val="008D4EB2"/>
    <w:rsid w:val="008D595A"/>
    <w:rsid w:val="008E043E"/>
    <w:rsid w:val="008E121B"/>
    <w:rsid w:val="008E237C"/>
    <w:rsid w:val="008E47A5"/>
    <w:rsid w:val="008E47A8"/>
    <w:rsid w:val="008F1CCA"/>
    <w:rsid w:val="008F47ED"/>
    <w:rsid w:val="008F4804"/>
    <w:rsid w:val="008F4F69"/>
    <w:rsid w:val="008F57E7"/>
    <w:rsid w:val="008F5C7D"/>
    <w:rsid w:val="008F726B"/>
    <w:rsid w:val="009003DE"/>
    <w:rsid w:val="009011D6"/>
    <w:rsid w:val="00904AEE"/>
    <w:rsid w:val="009064A7"/>
    <w:rsid w:val="00906906"/>
    <w:rsid w:val="009101FC"/>
    <w:rsid w:val="00912484"/>
    <w:rsid w:val="00916B07"/>
    <w:rsid w:val="00916E6B"/>
    <w:rsid w:val="00922FB1"/>
    <w:rsid w:val="00925323"/>
    <w:rsid w:val="009303F9"/>
    <w:rsid w:val="00932466"/>
    <w:rsid w:val="00940258"/>
    <w:rsid w:val="00943A23"/>
    <w:rsid w:val="0094434D"/>
    <w:rsid w:val="00953C19"/>
    <w:rsid w:val="009649F8"/>
    <w:rsid w:val="00970C09"/>
    <w:rsid w:val="00976E20"/>
    <w:rsid w:val="00982005"/>
    <w:rsid w:val="00982EFC"/>
    <w:rsid w:val="00991417"/>
    <w:rsid w:val="00997431"/>
    <w:rsid w:val="00997D69"/>
    <w:rsid w:val="009C3673"/>
    <w:rsid w:val="009C476F"/>
    <w:rsid w:val="009E1EB8"/>
    <w:rsid w:val="009E731D"/>
    <w:rsid w:val="009F1D0F"/>
    <w:rsid w:val="00A01DEA"/>
    <w:rsid w:val="00A07AA5"/>
    <w:rsid w:val="00A237A7"/>
    <w:rsid w:val="00A320AF"/>
    <w:rsid w:val="00A41F92"/>
    <w:rsid w:val="00A426A6"/>
    <w:rsid w:val="00A44241"/>
    <w:rsid w:val="00A45C6A"/>
    <w:rsid w:val="00A46B05"/>
    <w:rsid w:val="00A476F3"/>
    <w:rsid w:val="00A52119"/>
    <w:rsid w:val="00A52CB9"/>
    <w:rsid w:val="00A552C0"/>
    <w:rsid w:val="00A55D4C"/>
    <w:rsid w:val="00A578EF"/>
    <w:rsid w:val="00A57D37"/>
    <w:rsid w:val="00A6066D"/>
    <w:rsid w:val="00A61642"/>
    <w:rsid w:val="00A61ED0"/>
    <w:rsid w:val="00A6495B"/>
    <w:rsid w:val="00A66346"/>
    <w:rsid w:val="00A6738B"/>
    <w:rsid w:val="00A70055"/>
    <w:rsid w:val="00A73ECA"/>
    <w:rsid w:val="00A74CA2"/>
    <w:rsid w:val="00A82081"/>
    <w:rsid w:val="00A82AB6"/>
    <w:rsid w:val="00A91E2F"/>
    <w:rsid w:val="00A963EB"/>
    <w:rsid w:val="00A96682"/>
    <w:rsid w:val="00AA6C12"/>
    <w:rsid w:val="00AB1F9F"/>
    <w:rsid w:val="00AB5665"/>
    <w:rsid w:val="00AB6EAF"/>
    <w:rsid w:val="00AB7A1A"/>
    <w:rsid w:val="00AC0CAD"/>
    <w:rsid w:val="00AC1EFA"/>
    <w:rsid w:val="00AC415C"/>
    <w:rsid w:val="00AC4303"/>
    <w:rsid w:val="00AC5303"/>
    <w:rsid w:val="00AD1BF1"/>
    <w:rsid w:val="00AD1D3B"/>
    <w:rsid w:val="00AD20BB"/>
    <w:rsid w:val="00AD4CB0"/>
    <w:rsid w:val="00AE070D"/>
    <w:rsid w:val="00AE250D"/>
    <w:rsid w:val="00AE5EE8"/>
    <w:rsid w:val="00AF2530"/>
    <w:rsid w:val="00AF2690"/>
    <w:rsid w:val="00AF77A6"/>
    <w:rsid w:val="00AF78AD"/>
    <w:rsid w:val="00B013F5"/>
    <w:rsid w:val="00B039B2"/>
    <w:rsid w:val="00B048A5"/>
    <w:rsid w:val="00B07E1A"/>
    <w:rsid w:val="00B123DC"/>
    <w:rsid w:val="00B139BC"/>
    <w:rsid w:val="00B15DBB"/>
    <w:rsid w:val="00B237CA"/>
    <w:rsid w:val="00B25129"/>
    <w:rsid w:val="00B276FA"/>
    <w:rsid w:val="00B31AE2"/>
    <w:rsid w:val="00B330BB"/>
    <w:rsid w:val="00B332F4"/>
    <w:rsid w:val="00B40A32"/>
    <w:rsid w:val="00B40EC4"/>
    <w:rsid w:val="00B43241"/>
    <w:rsid w:val="00B45785"/>
    <w:rsid w:val="00B4607F"/>
    <w:rsid w:val="00B50F4D"/>
    <w:rsid w:val="00B54651"/>
    <w:rsid w:val="00B57410"/>
    <w:rsid w:val="00B6132D"/>
    <w:rsid w:val="00B720A0"/>
    <w:rsid w:val="00B7433A"/>
    <w:rsid w:val="00B74FD3"/>
    <w:rsid w:val="00B75185"/>
    <w:rsid w:val="00B809FC"/>
    <w:rsid w:val="00B8139F"/>
    <w:rsid w:val="00B813BF"/>
    <w:rsid w:val="00B81F9E"/>
    <w:rsid w:val="00B82A72"/>
    <w:rsid w:val="00B83EAC"/>
    <w:rsid w:val="00B91EFA"/>
    <w:rsid w:val="00B923A5"/>
    <w:rsid w:val="00B927F6"/>
    <w:rsid w:val="00B94E54"/>
    <w:rsid w:val="00B97E04"/>
    <w:rsid w:val="00BA1F52"/>
    <w:rsid w:val="00BA6ED9"/>
    <w:rsid w:val="00BA7C7E"/>
    <w:rsid w:val="00BB4D14"/>
    <w:rsid w:val="00BB514A"/>
    <w:rsid w:val="00BB57DD"/>
    <w:rsid w:val="00BC16A1"/>
    <w:rsid w:val="00BD0488"/>
    <w:rsid w:val="00BD3FD4"/>
    <w:rsid w:val="00BD7C85"/>
    <w:rsid w:val="00BE060A"/>
    <w:rsid w:val="00BE3B5F"/>
    <w:rsid w:val="00BE59A4"/>
    <w:rsid w:val="00C03CF5"/>
    <w:rsid w:val="00C0575F"/>
    <w:rsid w:val="00C11E4E"/>
    <w:rsid w:val="00C130A8"/>
    <w:rsid w:val="00C13FD8"/>
    <w:rsid w:val="00C17117"/>
    <w:rsid w:val="00C345B5"/>
    <w:rsid w:val="00C41111"/>
    <w:rsid w:val="00C42B14"/>
    <w:rsid w:val="00C43A12"/>
    <w:rsid w:val="00C449B0"/>
    <w:rsid w:val="00C46031"/>
    <w:rsid w:val="00C57962"/>
    <w:rsid w:val="00C60E3E"/>
    <w:rsid w:val="00C62BD4"/>
    <w:rsid w:val="00C634D2"/>
    <w:rsid w:val="00C63D7A"/>
    <w:rsid w:val="00C75670"/>
    <w:rsid w:val="00C763AB"/>
    <w:rsid w:val="00C83853"/>
    <w:rsid w:val="00C8526B"/>
    <w:rsid w:val="00C90310"/>
    <w:rsid w:val="00C9706A"/>
    <w:rsid w:val="00C974DD"/>
    <w:rsid w:val="00CA0C24"/>
    <w:rsid w:val="00CA5453"/>
    <w:rsid w:val="00CC74ED"/>
    <w:rsid w:val="00CC7CC3"/>
    <w:rsid w:val="00CD23D7"/>
    <w:rsid w:val="00CD7FEB"/>
    <w:rsid w:val="00CE2F39"/>
    <w:rsid w:val="00CE3856"/>
    <w:rsid w:val="00CE4EF5"/>
    <w:rsid w:val="00CE5CFF"/>
    <w:rsid w:val="00CE7DAA"/>
    <w:rsid w:val="00CF0EC2"/>
    <w:rsid w:val="00CF636C"/>
    <w:rsid w:val="00CF6A12"/>
    <w:rsid w:val="00CF788B"/>
    <w:rsid w:val="00D024C2"/>
    <w:rsid w:val="00D0270D"/>
    <w:rsid w:val="00D02E4B"/>
    <w:rsid w:val="00D07BCD"/>
    <w:rsid w:val="00D12405"/>
    <w:rsid w:val="00D144E0"/>
    <w:rsid w:val="00D153FA"/>
    <w:rsid w:val="00D222F2"/>
    <w:rsid w:val="00D330CD"/>
    <w:rsid w:val="00D37DE6"/>
    <w:rsid w:val="00D435D2"/>
    <w:rsid w:val="00D526CE"/>
    <w:rsid w:val="00D545EE"/>
    <w:rsid w:val="00D620CB"/>
    <w:rsid w:val="00D675F0"/>
    <w:rsid w:val="00D80201"/>
    <w:rsid w:val="00D810BE"/>
    <w:rsid w:val="00D82BD7"/>
    <w:rsid w:val="00D93403"/>
    <w:rsid w:val="00D9431C"/>
    <w:rsid w:val="00D950D3"/>
    <w:rsid w:val="00D9574F"/>
    <w:rsid w:val="00DA21BA"/>
    <w:rsid w:val="00DA3A59"/>
    <w:rsid w:val="00DA3FFE"/>
    <w:rsid w:val="00DA61CA"/>
    <w:rsid w:val="00DB35F1"/>
    <w:rsid w:val="00DB4D77"/>
    <w:rsid w:val="00DC0AD0"/>
    <w:rsid w:val="00DC5DD4"/>
    <w:rsid w:val="00DE14A4"/>
    <w:rsid w:val="00DE5F0D"/>
    <w:rsid w:val="00DE7572"/>
    <w:rsid w:val="00DE7595"/>
    <w:rsid w:val="00DF0B4C"/>
    <w:rsid w:val="00E0324B"/>
    <w:rsid w:val="00E10E83"/>
    <w:rsid w:val="00E11146"/>
    <w:rsid w:val="00E12EE9"/>
    <w:rsid w:val="00E15251"/>
    <w:rsid w:val="00E27EFF"/>
    <w:rsid w:val="00E315C1"/>
    <w:rsid w:val="00E36988"/>
    <w:rsid w:val="00E36D4D"/>
    <w:rsid w:val="00E36E3E"/>
    <w:rsid w:val="00E36F42"/>
    <w:rsid w:val="00E374BF"/>
    <w:rsid w:val="00E41F21"/>
    <w:rsid w:val="00E42493"/>
    <w:rsid w:val="00E4351E"/>
    <w:rsid w:val="00E45845"/>
    <w:rsid w:val="00E5548C"/>
    <w:rsid w:val="00E5670F"/>
    <w:rsid w:val="00E57134"/>
    <w:rsid w:val="00E601C5"/>
    <w:rsid w:val="00E634A7"/>
    <w:rsid w:val="00E654D5"/>
    <w:rsid w:val="00E6628E"/>
    <w:rsid w:val="00E66664"/>
    <w:rsid w:val="00E730AD"/>
    <w:rsid w:val="00E9229A"/>
    <w:rsid w:val="00E95E53"/>
    <w:rsid w:val="00E96369"/>
    <w:rsid w:val="00EA3946"/>
    <w:rsid w:val="00EB15A8"/>
    <w:rsid w:val="00EB3067"/>
    <w:rsid w:val="00EB4D3A"/>
    <w:rsid w:val="00EC5A0F"/>
    <w:rsid w:val="00EC5B3F"/>
    <w:rsid w:val="00EC7F7D"/>
    <w:rsid w:val="00ED3503"/>
    <w:rsid w:val="00EE00EA"/>
    <w:rsid w:val="00EE0925"/>
    <w:rsid w:val="00EE34B6"/>
    <w:rsid w:val="00EE4BFD"/>
    <w:rsid w:val="00EE6B34"/>
    <w:rsid w:val="00EF6C38"/>
    <w:rsid w:val="00F0008F"/>
    <w:rsid w:val="00F00FED"/>
    <w:rsid w:val="00F23F2E"/>
    <w:rsid w:val="00F24841"/>
    <w:rsid w:val="00F24A4F"/>
    <w:rsid w:val="00F24D84"/>
    <w:rsid w:val="00F279F1"/>
    <w:rsid w:val="00F32E59"/>
    <w:rsid w:val="00F428A1"/>
    <w:rsid w:val="00F4649B"/>
    <w:rsid w:val="00F50FE7"/>
    <w:rsid w:val="00F556F1"/>
    <w:rsid w:val="00F62EFE"/>
    <w:rsid w:val="00F739F7"/>
    <w:rsid w:val="00F74A40"/>
    <w:rsid w:val="00F77279"/>
    <w:rsid w:val="00F81B79"/>
    <w:rsid w:val="00F82507"/>
    <w:rsid w:val="00F83FCC"/>
    <w:rsid w:val="00F917C4"/>
    <w:rsid w:val="00F921EE"/>
    <w:rsid w:val="00FA1AF0"/>
    <w:rsid w:val="00FA4740"/>
    <w:rsid w:val="00FA6672"/>
    <w:rsid w:val="00FA7970"/>
    <w:rsid w:val="00FB5B99"/>
    <w:rsid w:val="00FC36F2"/>
    <w:rsid w:val="00FC72EE"/>
    <w:rsid w:val="00FD695B"/>
    <w:rsid w:val="00FE21B8"/>
    <w:rsid w:val="00FE74E4"/>
    <w:rsid w:val="00FF1089"/>
    <w:rsid w:val="00FF37E4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58263"/>
  <w15:chartTrackingRefBased/>
  <w15:docId w15:val="{E0BE0A8E-4322-40D8-9C70-72ED3BDF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770C"/>
    <w:rPr>
      <w:color w:val="808080"/>
    </w:rPr>
  </w:style>
  <w:style w:type="character" w:styleId="Hyperlink">
    <w:name w:val="Hyperlink"/>
    <w:basedOn w:val="DefaultParagraphFont"/>
    <w:rsid w:val="00726C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CB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9156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7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9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8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5.wmf"/><Relationship Id="rId16" Type="http://schemas.openxmlformats.org/officeDocument/2006/relationships/image" Target="media/image7.wmf"/><Relationship Id="rId11" Type="http://schemas.openxmlformats.org/officeDocument/2006/relationships/oleObject" Target="embeddings/oleObject3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9.wmf"/><Relationship Id="rId74" Type="http://schemas.openxmlformats.org/officeDocument/2006/relationships/image" Target="media/image38.wmf"/><Relationship Id="rId79" Type="http://schemas.openxmlformats.org/officeDocument/2006/relationships/oleObject" Target="embeddings/oleObject35.bin"/><Relationship Id="rId5" Type="http://schemas.openxmlformats.org/officeDocument/2006/relationships/image" Target="media/image1.wmf"/><Relationship Id="rId61" Type="http://schemas.openxmlformats.org/officeDocument/2006/relationships/image" Target="media/image31.png"/><Relationship Id="rId82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3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7.wmf"/><Relationship Id="rId80" Type="http://schemas.openxmlformats.org/officeDocument/2006/relationships/image" Target="media/image41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29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7.wmf"/><Relationship Id="rId62" Type="http://schemas.openxmlformats.org/officeDocument/2006/relationships/image" Target="media/image32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3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png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40.wmf"/><Relationship Id="rId81" Type="http://schemas.openxmlformats.org/officeDocument/2006/relationships/oleObject" Target="embeddings/oleObject36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9.wmf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oleObject" Target="embeddings/oleObject9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5130</TotalTime>
  <Pages>12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181</cp:revision>
  <dcterms:created xsi:type="dcterms:W3CDTF">2020-03-27T18:29:00Z</dcterms:created>
  <dcterms:modified xsi:type="dcterms:W3CDTF">2024-09-09T19:40:00Z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